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D197F" w:rsidRPr="000959C0" w:rsidRDefault="00CD197F" w:rsidP="00CD197F">
      <w:pPr>
        <w:adjustRightInd/>
        <w:snapToGrid/>
        <w:spacing w:beforeLines="50" w:afterLines="50" w:line="360" w:lineRule="auto"/>
        <w:jc w:val="center"/>
        <w:outlineLvl w:val="0"/>
        <w:rPr>
          <w:rFonts w:ascii="宋体" w:eastAsia="宋体" w:hAnsi="宋体"/>
          <w:b/>
          <w:bCs/>
          <w:sz w:val="30"/>
          <w:szCs w:val="26"/>
        </w:rPr>
      </w:pPr>
      <w:r w:rsidRPr="000959C0">
        <w:rPr>
          <w:rFonts w:ascii="宋体" w:eastAsia="宋体" w:hAnsi="宋体" w:hint="eastAsia"/>
          <w:b/>
          <w:bCs/>
          <w:sz w:val="30"/>
          <w:szCs w:val="26"/>
        </w:rPr>
        <w:t>采购需求</w:t>
      </w:r>
    </w:p>
    <w:p w:rsidR="00CD197F" w:rsidRPr="00B80E96" w:rsidRDefault="00CD197F" w:rsidP="00CD197F">
      <w:pPr>
        <w:spacing w:after="0" w:line="360" w:lineRule="auto"/>
        <w:rPr>
          <w:rFonts w:ascii="宋体" w:eastAsia="宋体" w:hAnsi="宋体" w:cs="仿宋"/>
          <w:b/>
          <w:bCs/>
          <w:szCs w:val="24"/>
        </w:rPr>
      </w:pPr>
      <w:r w:rsidRPr="00B80E96">
        <w:rPr>
          <w:rFonts w:ascii="宋体" w:eastAsia="宋体" w:hAnsi="宋体" w:cs="仿宋" w:hint="eastAsia"/>
          <w:b/>
          <w:bCs/>
          <w:szCs w:val="24"/>
        </w:rPr>
        <w:t>一、项目内容</w:t>
      </w:r>
    </w:p>
    <w:p w:rsidR="00CD197F" w:rsidRPr="00B80E96" w:rsidRDefault="00CD197F" w:rsidP="00CD197F">
      <w:pPr>
        <w:kinsoku w:val="0"/>
        <w:autoSpaceDE w:val="0"/>
        <w:autoSpaceDN w:val="0"/>
        <w:spacing w:after="0" w:line="360" w:lineRule="auto"/>
        <w:ind w:firstLineChars="200" w:firstLine="436"/>
        <w:textAlignment w:val="baseline"/>
        <w:rPr>
          <w:rFonts w:ascii="宋体" w:eastAsia="宋体" w:hAnsi="宋体" w:cs="仿宋"/>
          <w:spacing w:val="-1"/>
          <w:szCs w:val="24"/>
        </w:rPr>
      </w:pPr>
      <w:r w:rsidRPr="00B80E96">
        <w:rPr>
          <w:rFonts w:ascii="宋体" w:eastAsia="宋体" w:hAnsi="宋体" w:cs="仿宋" w:hint="eastAsia"/>
          <w:spacing w:val="-1"/>
          <w:szCs w:val="24"/>
        </w:rPr>
        <w:t>甘肃省地震局巨灾防范工程地震勘探数据处理软件用于反射地震数据的处理分析，实现对陆地的二维、三维地震勘探</w:t>
      </w:r>
      <w:proofErr w:type="gramStart"/>
      <w:r w:rsidRPr="00B80E96">
        <w:rPr>
          <w:rFonts w:ascii="宋体" w:eastAsia="宋体" w:hAnsi="宋体" w:cs="仿宋" w:hint="eastAsia"/>
          <w:spacing w:val="-1"/>
          <w:szCs w:val="24"/>
        </w:rPr>
        <w:t>数据叠前和</w:t>
      </w:r>
      <w:proofErr w:type="gramEnd"/>
      <w:r w:rsidRPr="00B80E96">
        <w:rPr>
          <w:rFonts w:ascii="宋体" w:eastAsia="宋体" w:hAnsi="宋体" w:cs="仿宋" w:hint="eastAsia"/>
          <w:spacing w:val="-1"/>
          <w:szCs w:val="24"/>
        </w:rPr>
        <w:t>叠后功能相结合的统一处理，获得地下地质构造和地层的基本信息，能够为地质构造模型构建提供可靠的基础资料。</w:t>
      </w:r>
    </w:p>
    <w:p w:rsidR="00CD197F" w:rsidRPr="00B80E96" w:rsidRDefault="00CD197F" w:rsidP="00CD197F">
      <w:pPr>
        <w:kinsoku w:val="0"/>
        <w:autoSpaceDE w:val="0"/>
        <w:autoSpaceDN w:val="0"/>
        <w:spacing w:after="0" w:line="360" w:lineRule="auto"/>
        <w:ind w:firstLineChars="200" w:firstLine="436"/>
        <w:textAlignment w:val="baseline"/>
        <w:rPr>
          <w:rFonts w:ascii="宋体" w:eastAsia="宋体" w:hAnsi="宋体" w:cs="仿宋"/>
          <w:spacing w:val="-1"/>
          <w:szCs w:val="24"/>
        </w:rPr>
      </w:pPr>
      <w:r w:rsidRPr="00B80E96">
        <w:rPr>
          <w:rFonts w:ascii="宋体" w:eastAsia="宋体" w:hAnsi="宋体" w:cs="仿宋" w:hint="eastAsia"/>
          <w:spacing w:val="-1"/>
          <w:szCs w:val="24"/>
        </w:rPr>
        <w:t>采购数量：1套。</w:t>
      </w:r>
    </w:p>
    <w:p w:rsidR="00CD197F" w:rsidRPr="00B80E96" w:rsidRDefault="00CD197F" w:rsidP="00CD197F">
      <w:pPr>
        <w:kinsoku w:val="0"/>
        <w:autoSpaceDE w:val="0"/>
        <w:autoSpaceDN w:val="0"/>
        <w:spacing w:after="0" w:line="360" w:lineRule="auto"/>
        <w:ind w:firstLineChars="200" w:firstLine="436"/>
        <w:textAlignment w:val="baseline"/>
        <w:rPr>
          <w:rFonts w:ascii="宋体" w:eastAsia="宋体" w:hAnsi="宋体" w:cs="仿宋"/>
          <w:spacing w:val="-1"/>
          <w:szCs w:val="24"/>
        </w:rPr>
      </w:pPr>
      <w:r w:rsidRPr="00B80E96">
        <w:rPr>
          <w:rFonts w:ascii="宋体" w:eastAsia="宋体" w:hAnsi="宋体" w:cs="仿宋" w:hint="eastAsia"/>
          <w:spacing w:val="-1"/>
          <w:szCs w:val="24"/>
        </w:rPr>
        <w:t>预算金额：80万元。</w:t>
      </w:r>
    </w:p>
    <w:p w:rsidR="00CD197F" w:rsidRPr="00B80E96" w:rsidRDefault="00CD197F" w:rsidP="00CD197F">
      <w:pPr>
        <w:spacing w:after="0" w:line="360" w:lineRule="auto"/>
        <w:rPr>
          <w:rFonts w:ascii="宋体" w:eastAsia="宋体" w:hAnsi="宋体" w:cs="仿宋"/>
          <w:szCs w:val="24"/>
        </w:rPr>
      </w:pPr>
      <w:r w:rsidRPr="00B80E96">
        <w:rPr>
          <w:rFonts w:ascii="宋体" w:eastAsia="宋体" w:hAnsi="宋体" w:cs="仿宋" w:hint="eastAsia"/>
          <w:b/>
          <w:bCs/>
          <w:color w:val="000000"/>
          <w:szCs w:val="24"/>
        </w:rPr>
        <w:t xml:space="preserve">二、完成时限 </w:t>
      </w:r>
    </w:p>
    <w:p w:rsidR="00CD197F" w:rsidRPr="00B80E96" w:rsidRDefault="00CD197F" w:rsidP="00CD197F">
      <w:pPr>
        <w:spacing w:after="0" w:line="360" w:lineRule="auto"/>
        <w:ind w:firstLineChars="200" w:firstLine="440"/>
        <w:rPr>
          <w:rFonts w:ascii="宋体" w:eastAsia="宋体" w:hAnsi="宋体" w:cs="仿宋"/>
          <w:szCs w:val="24"/>
        </w:rPr>
      </w:pPr>
      <w:r w:rsidRPr="00B80E96">
        <w:rPr>
          <w:rFonts w:ascii="宋体" w:eastAsia="宋体" w:hAnsi="宋体" w:cs="仿宋" w:hint="eastAsia"/>
          <w:color w:val="000000"/>
          <w:szCs w:val="24"/>
        </w:rPr>
        <w:t>合同签订后15个工作日内一次性交货。</w:t>
      </w:r>
    </w:p>
    <w:p w:rsidR="00CD197F" w:rsidRPr="00B80E96" w:rsidRDefault="00CD197F" w:rsidP="00CD197F">
      <w:pPr>
        <w:spacing w:after="0" w:line="360" w:lineRule="auto"/>
        <w:rPr>
          <w:rFonts w:ascii="宋体" w:eastAsia="宋体" w:hAnsi="宋体" w:cs="仿宋"/>
          <w:szCs w:val="24"/>
        </w:rPr>
      </w:pPr>
      <w:r w:rsidRPr="00B80E96">
        <w:rPr>
          <w:rFonts w:ascii="宋体" w:eastAsia="宋体" w:hAnsi="宋体" w:cs="仿宋" w:hint="eastAsia"/>
          <w:b/>
          <w:bCs/>
          <w:color w:val="000000"/>
          <w:szCs w:val="24"/>
        </w:rPr>
        <w:t xml:space="preserve">三、安装地点 </w:t>
      </w:r>
    </w:p>
    <w:p w:rsidR="00CD197F" w:rsidRPr="00B80E96" w:rsidRDefault="00CD197F" w:rsidP="00CD197F">
      <w:pPr>
        <w:spacing w:after="0" w:line="360" w:lineRule="auto"/>
        <w:ind w:firstLineChars="200" w:firstLine="440"/>
        <w:rPr>
          <w:rFonts w:ascii="宋体" w:eastAsia="宋体" w:hAnsi="宋体" w:cs="仿宋"/>
          <w:szCs w:val="24"/>
        </w:rPr>
      </w:pPr>
      <w:r w:rsidRPr="00B80E96">
        <w:rPr>
          <w:rFonts w:ascii="宋体" w:eastAsia="宋体" w:hAnsi="宋体" w:cs="仿宋" w:hint="eastAsia"/>
          <w:color w:val="000000"/>
          <w:szCs w:val="24"/>
        </w:rPr>
        <w:t xml:space="preserve">甘肃省兰州市城关区东岗西路 450 号甘肃省地震局。 </w:t>
      </w:r>
    </w:p>
    <w:p w:rsidR="00CD197F" w:rsidRPr="00B80E96" w:rsidRDefault="00CD197F" w:rsidP="00CD197F">
      <w:pPr>
        <w:spacing w:after="0" w:line="360" w:lineRule="auto"/>
        <w:rPr>
          <w:rFonts w:ascii="宋体" w:eastAsia="宋体" w:hAnsi="宋体" w:cs="仿宋"/>
          <w:b/>
          <w:bCs/>
          <w:szCs w:val="24"/>
        </w:rPr>
      </w:pPr>
      <w:r w:rsidRPr="00B80E96">
        <w:rPr>
          <w:rFonts w:ascii="宋体" w:eastAsia="宋体" w:hAnsi="宋体" w:cs="仿宋" w:hint="eastAsia"/>
          <w:b/>
          <w:bCs/>
          <w:szCs w:val="24"/>
        </w:rPr>
        <w:t>四、技术要求</w:t>
      </w:r>
    </w:p>
    <w:p w:rsidR="00CD197F" w:rsidRPr="00B80E96" w:rsidRDefault="00CD197F" w:rsidP="00CD197F">
      <w:pPr>
        <w:spacing w:after="0" w:line="360" w:lineRule="auto"/>
        <w:ind w:firstLineChars="200" w:firstLine="440"/>
        <w:rPr>
          <w:rFonts w:ascii="宋体" w:eastAsia="宋体" w:hAnsi="宋体" w:cs="仿宋"/>
          <w:szCs w:val="24"/>
        </w:rPr>
      </w:pPr>
      <w:r w:rsidRPr="00B80E96">
        <w:rPr>
          <w:rFonts w:ascii="宋体" w:eastAsia="宋体" w:hAnsi="宋体" w:cs="仿宋" w:hint="eastAsia"/>
          <w:szCs w:val="24"/>
        </w:rPr>
        <w:t>正版产权软件;适用于地震勘探的多种标准数据格式;软件具备质量监控、数据格式转换、静校正、振幅处理、反褶积、叠前偏移、叠前去噪、交互速度分析、叠加、叠后偏移、叠后</w:t>
      </w:r>
      <w:proofErr w:type="gramStart"/>
      <w:r w:rsidRPr="00B80E96">
        <w:rPr>
          <w:rFonts w:ascii="宋体" w:eastAsia="宋体" w:hAnsi="宋体" w:cs="仿宋" w:hint="eastAsia"/>
          <w:szCs w:val="24"/>
        </w:rPr>
        <w:t>去噪等</w:t>
      </w:r>
      <w:proofErr w:type="gramEnd"/>
      <w:r w:rsidRPr="00B80E96">
        <w:rPr>
          <w:rFonts w:ascii="宋体" w:eastAsia="宋体" w:hAnsi="宋体" w:cs="仿宋" w:hint="eastAsia"/>
          <w:szCs w:val="24"/>
        </w:rPr>
        <w:t>全套常规数据处理功能模块;可以完成具有活断层探测特点(能同时完成深浅活断层反射地震数据处理)的小采样(最小0.1ms)，大道长(30-60s)的反射地震数据常规处理等。</w:t>
      </w:r>
    </w:p>
    <w:p w:rsidR="00CD197F" w:rsidRPr="00B80E96" w:rsidRDefault="00CD197F" w:rsidP="00CD197F">
      <w:pPr>
        <w:pStyle w:val="Default"/>
        <w:ind w:firstLineChars="200" w:firstLine="442"/>
        <w:jc w:val="left"/>
        <w:rPr>
          <w:rFonts w:cs="仿宋" w:hint="default"/>
          <w:b/>
          <w:bCs/>
          <w:sz w:val="22"/>
        </w:rPr>
      </w:pPr>
      <w:r w:rsidRPr="00B80E96">
        <w:rPr>
          <w:rFonts w:cs="仿宋"/>
          <w:b/>
          <w:bCs/>
          <w:sz w:val="22"/>
        </w:rPr>
        <w:t>1.技术要求</w:t>
      </w:r>
    </w:p>
    <w:p w:rsidR="00CD197F" w:rsidRPr="00B80E96" w:rsidRDefault="00CD197F" w:rsidP="00CD197F">
      <w:pPr>
        <w:pStyle w:val="Default"/>
        <w:ind w:firstLineChars="200" w:firstLine="440"/>
        <w:jc w:val="left"/>
        <w:rPr>
          <w:rFonts w:cs="仿宋" w:hint="default"/>
          <w:sz w:val="22"/>
        </w:rPr>
      </w:pPr>
      <w:r w:rsidRPr="00B80E96">
        <w:rPr>
          <w:rFonts w:cs="仿宋"/>
          <w:sz w:val="22"/>
        </w:rPr>
        <w:t>招标采购项目的技术指标分为三种类型，其中“◆”为关键指标、“#”为重要指标，其他为一般指标。投标时，供货方应对投标货物产品的品牌、型号、规格、材料、质量等</w:t>
      </w:r>
      <w:proofErr w:type="gramStart"/>
      <w:r w:rsidRPr="00B80E96">
        <w:rPr>
          <w:rFonts w:cs="仿宋"/>
          <w:sz w:val="22"/>
        </w:rPr>
        <w:t>作出</w:t>
      </w:r>
      <w:proofErr w:type="gramEnd"/>
      <w:r w:rsidRPr="00B80E96">
        <w:rPr>
          <w:rFonts w:cs="仿宋"/>
          <w:sz w:val="22"/>
        </w:rPr>
        <w:t>说明，投标文件应提供技术参数偏离表和货物质量性能的简要说明，按实际情况逐条注明以上清单产品各项技术参数偏离情况（正偏离/满足/负偏离），技术要求偏离表不能违背真实的参数和指标。详细技术参数要求见下表。</w:t>
      </w:r>
    </w:p>
    <w:tbl>
      <w:tblPr>
        <w:tblW w:w="5303" w:type="pct"/>
        <w:jc w:val="center"/>
        <w:tblInd w:w="2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8"/>
        <w:gridCol w:w="1453"/>
        <w:gridCol w:w="6627"/>
      </w:tblGrid>
      <w:tr w:rsidR="00CD197F" w:rsidRPr="00B80E96" w:rsidTr="006B5588">
        <w:trPr>
          <w:trHeight w:val="454"/>
          <w:jc w:val="center"/>
        </w:trPr>
        <w:tc>
          <w:tcPr>
            <w:tcW w:w="530" w:type="pct"/>
            <w:shd w:val="clear" w:color="auto" w:fill="auto"/>
            <w:vAlign w:val="center"/>
          </w:tcPr>
          <w:p w:rsidR="00CD197F" w:rsidRPr="00B80E96" w:rsidRDefault="00CD197F" w:rsidP="006B5588">
            <w:pPr>
              <w:spacing w:after="0"/>
              <w:jc w:val="center"/>
              <w:rPr>
                <w:rFonts w:ascii="宋体" w:eastAsia="宋体" w:hAnsi="宋体" w:cs="仿宋"/>
                <w:b/>
                <w:bCs/>
                <w:szCs w:val="24"/>
              </w:rPr>
            </w:pPr>
            <w:r w:rsidRPr="00B80E96">
              <w:rPr>
                <w:rFonts w:ascii="宋体" w:eastAsia="宋体" w:hAnsi="宋体" w:cs="仿宋" w:hint="eastAsia"/>
                <w:b/>
                <w:bCs/>
                <w:szCs w:val="24"/>
              </w:rPr>
              <w:t>序号</w:t>
            </w:r>
          </w:p>
        </w:tc>
        <w:tc>
          <w:tcPr>
            <w:tcW w:w="4470" w:type="pct"/>
            <w:gridSpan w:val="2"/>
            <w:shd w:val="clear" w:color="auto" w:fill="auto"/>
            <w:vAlign w:val="center"/>
          </w:tcPr>
          <w:p w:rsidR="00CD197F" w:rsidRPr="00B80E96" w:rsidRDefault="00CD197F" w:rsidP="006B5588">
            <w:pPr>
              <w:spacing w:after="0"/>
              <w:jc w:val="center"/>
              <w:rPr>
                <w:rFonts w:ascii="宋体" w:eastAsia="宋体" w:hAnsi="宋体" w:cs="仿宋"/>
                <w:b/>
                <w:bCs/>
                <w:szCs w:val="24"/>
              </w:rPr>
            </w:pPr>
            <w:r w:rsidRPr="00B80E96">
              <w:rPr>
                <w:rFonts w:ascii="宋体" w:eastAsia="宋体" w:hAnsi="宋体" w:cs="仿宋" w:hint="eastAsia"/>
                <w:b/>
                <w:bCs/>
                <w:szCs w:val="24"/>
              </w:rPr>
              <w:t>技术要求</w:t>
            </w:r>
          </w:p>
        </w:tc>
      </w:tr>
      <w:tr w:rsidR="00CD197F" w:rsidRPr="00B80E96" w:rsidTr="006B5588">
        <w:trPr>
          <w:trHeight w:val="889"/>
          <w:jc w:val="center"/>
        </w:trPr>
        <w:tc>
          <w:tcPr>
            <w:tcW w:w="530" w:type="pct"/>
            <w:shd w:val="clear" w:color="auto" w:fill="auto"/>
            <w:vAlign w:val="center"/>
          </w:tcPr>
          <w:p w:rsidR="00CD197F" w:rsidRPr="00B80E96" w:rsidRDefault="00CD197F" w:rsidP="006B5588">
            <w:pPr>
              <w:spacing w:after="0"/>
              <w:rPr>
                <w:rFonts w:ascii="宋体" w:eastAsia="宋体" w:hAnsi="宋体" w:cs="仿宋"/>
                <w:szCs w:val="24"/>
              </w:rPr>
            </w:pPr>
            <w:r w:rsidRPr="00B80E96">
              <w:rPr>
                <w:rFonts w:ascii="宋体" w:eastAsia="宋体" w:hAnsi="宋体" w:cs="仿宋" w:hint="eastAsia"/>
                <w:szCs w:val="24"/>
              </w:rPr>
              <w:t>（1）</w:t>
            </w:r>
          </w:p>
        </w:tc>
        <w:tc>
          <w:tcPr>
            <w:tcW w:w="804" w:type="pct"/>
            <w:vMerge w:val="restart"/>
            <w:shd w:val="clear" w:color="auto" w:fill="auto"/>
            <w:vAlign w:val="center"/>
          </w:tcPr>
          <w:p w:rsidR="00CD197F" w:rsidRPr="00B80E96" w:rsidRDefault="00CD197F" w:rsidP="006B5588">
            <w:pPr>
              <w:spacing w:after="0"/>
              <w:rPr>
                <w:rFonts w:ascii="宋体" w:eastAsia="宋体" w:hAnsi="宋体" w:cs="仿宋"/>
                <w:szCs w:val="24"/>
              </w:rPr>
            </w:pPr>
            <w:r w:rsidRPr="00B80E96">
              <w:rPr>
                <w:rFonts w:ascii="宋体" w:eastAsia="宋体" w:hAnsi="宋体" w:cs="仿宋" w:hint="eastAsia"/>
                <w:szCs w:val="24"/>
              </w:rPr>
              <w:t>常规地震处理功能</w:t>
            </w:r>
          </w:p>
        </w:tc>
        <w:tc>
          <w:tcPr>
            <w:tcW w:w="3666" w:type="pct"/>
            <w:shd w:val="clear" w:color="auto" w:fill="auto"/>
            <w:vAlign w:val="center"/>
          </w:tcPr>
          <w:p w:rsidR="00CD197F" w:rsidRPr="00B80E96" w:rsidRDefault="00CD197F" w:rsidP="006B5588">
            <w:pPr>
              <w:spacing w:after="0"/>
              <w:rPr>
                <w:rFonts w:ascii="宋体" w:eastAsia="宋体" w:hAnsi="宋体" w:cs="仿宋"/>
                <w:szCs w:val="24"/>
              </w:rPr>
            </w:pPr>
            <w:r w:rsidRPr="00B80E96">
              <w:rPr>
                <w:rFonts w:ascii="宋体" w:eastAsia="宋体" w:hAnsi="宋体" w:cs="仿宋" w:hint="eastAsia"/>
                <w:szCs w:val="24"/>
              </w:rPr>
              <w:t>正版国产软件，具有独立自主知识产权。（需提供相关证明等资料，加盖单位公章）（◆）</w:t>
            </w:r>
          </w:p>
        </w:tc>
      </w:tr>
      <w:tr w:rsidR="00CD197F" w:rsidRPr="00B80E96" w:rsidTr="006B5588">
        <w:trPr>
          <w:trHeight w:val="902"/>
          <w:jc w:val="center"/>
        </w:trPr>
        <w:tc>
          <w:tcPr>
            <w:tcW w:w="530" w:type="pct"/>
            <w:shd w:val="clear" w:color="auto" w:fill="auto"/>
            <w:vAlign w:val="center"/>
          </w:tcPr>
          <w:p w:rsidR="00CD197F" w:rsidRPr="00B80E96" w:rsidRDefault="00CD197F" w:rsidP="006B5588">
            <w:pPr>
              <w:spacing w:after="0"/>
              <w:rPr>
                <w:rFonts w:ascii="宋体" w:eastAsia="宋体" w:hAnsi="宋体" w:cs="仿宋"/>
                <w:szCs w:val="24"/>
              </w:rPr>
            </w:pPr>
            <w:r w:rsidRPr="00B80E96">
              <w:rPr>
                <w:rFonts w:ascii="宋体" w:eastAsia="宋体" w:hAnsi="宋体" w:cs="仿宋" w:hint="eastAsia"/>
                <w:szCs w:val="24"/>
              </w:rPr>
              <w:t>（2）</w:t>
            </w:r>
          </w:p>
        </w:tc>
        <w:tc>
          <w:tcPr>
            <w:tcW w:w="804" w:type="pct"/>
            <w:vMerge/>
            <w:shd w:val="clear" w:color="auto" w:fill="auto"/>
            <w:vAlign w:val="center"/>
          </w:tcPr>
          <w:p w:rsidR="00CD197F" w:rsidRPr="00B80E96" w:rsidRDefault="00CD197F" w:rsidP="006B5588">
            <w:pPr>
              <w:spacing w:after="0"/>
              <w:rPr>
                <w:rFonts w:ascii="宋体" w:eastAsia="宋体" w:hAnsi="宋体" w:cs="仿宋"/>
                <w:szCs w:val="24"/>
              </w:rPr>
            </w:pPr>
          </w:p>
        </w:tc>
        <w:tc>
          <w:tcPr>
            <w:tcW w:w="3666" w:type="pct"/>
            <w:shd w:val="clear" w:color="auto" w:fill="auto"/>
            <w:vAlign w:val="center"/>
          </w:tcPr>
          <w:p w:rsidR="00CD197F" w:rsidRPr="00B80E96" w:rsidRDefault="00CD197F" w:rsidP="006B5588">
            <w:pPr>
              <w:spacing w:after="0"/>
              <w:rPr>
                <w:rFonts w:ascii="宋体" w:eastAsia="宋体" w:hAnsi="宋体" w:cs="仿宋"/>
                <w:szCs w:val="24"/>
              </w:rPr>
            </w:pPr>
            <w:r w:rsidRPr="00B80E96">
              <w:rPr>
                <w:rFonts w:ascii="宋体" w:eastAsia="宋体" w:hAnsi="宋体" w:cs="仿宋" w:hint="eastAsia"/>
                <w:szCs w:val="24"/>
              </w:rPr>
              <w:t>具备质量监控、数据格式转换、静校正、振幅处理、反褶积、叠前去噪、插值与规则化、交互速度分析及速度建场、叠加、</w:t>
            </w:r>
            <w:proofErr w:type="gramStart"/>
            <w:r w:rsidRPr="00B80E96">
              <w:rPr>
                <w:rFonts w:ascii="宋体" w:eastAsia="宋体" w:hAnsi="宋体" w:cs="仿宋" w:hint="eastAsia"/>
                <w:szCs w:val="24"/>
              </w:rPr>
              <w:t>叠前</w:t>
            </w:r>
            <w:proofErr w:type="gramEnd"/>
            <w:r w:rsidRPr="00B80E96">
              <w:rPr>
                <w:rFonts w:ascii="宋体" w:eastAsia="宋体" w:hAnsi="宋体" w:cs="仿宋" w:hint="eastAsia"/>
                <w:szCs w:val="24"/>
              </w:rPr>
              <w:t>/叠后偏移、叠后</w:t>
            </w:r>
            <w:proofErr w:type="gramStart"/>
            <w:r w:rsidRPr="00B80E96">
              <w:rPr>
                <w:rFonts w:ascii="宋体" w:eastAsia="宋体" w:hAnsi="宋体" w:cs="仿宋" w:hint="eastAsia"/>
                <w:szCs w:val="24"/>
              </w:rPr>
              <w:t>去噪等</w:t>
            </w:r>
            <w:proofErr w:type="gramEnd"/>
            <w:r w:rsidRPr="00B80E96">
              <w:rPr>
                <w:rFonts w:ascii="宋体" w:eastAsia="宋体" w:hAnsi="宋体" w:cs="仿宋" w:hint="eastAsia"/>
                <w:szCs w:val="24"/>
              </w:rPr>
              <w:t>全套常规数据处理功能模块。（◆）</w:t>
            </w:r>
          </w:p>
        </w:tc>
      </w:tr>
      <w:tr w:rsidR="00CD197F" w:rsidRPr="00B80E96" w:rsidTr="006B5588">
        <w:trPr>
          <w:trHeight w:val="519"/>
          <w:jc w:val="center"/>
        </w:trPr>
        <w:tc>
          <w:tcPr>
            <w:tcW w:w="530" w:type="pct"/>
            <w:shd w:val="clear" w:color="auto" w:fill="auto"/>
            <w:vAlign w:val="center"/>
          </w:tcPr>
          <w:p w:rsidR="00CD197F" w:rsidRPr="00B80E96" w:rsidRDefault="00CD197F" w:rsidP="006B5588">
            <w:pPr>
              <w:spacing w:after="0"/>
              <w:rPr>
                <w:rFonts w:ascii="宋体" w:eastAsia="宋体" w:hAnsi="宋体" w:cs="仿宋"/>
                <w:szCs w:val="24"/>
              </w:rPr>
            </w:pPr>
            <w:r w:rsidRPr="00B80E96">
              <w:rPr>
                <w:rFonts w:ascii="宋体" w:eastAsia="宋体" w:hAnsi="宋体" w:cs="仿宋" w:hint="eastAsia"/>
                <w:szCs w:val="24"/>
              </w:rPr>
              <w:t>（3）</w:t>
            </w:r>
          </w:p>
        </w:tc>
        <w:tc>
          <w:tcPr>
            <w:tcW w:w="804" w:type="pct"/>
            <w:vMerge/>
            <w:shd w:val="clear" w:color="auto" w:fill="auto"/>
            <w:vAlign w:val="center"/>
          </w:tcPr>
          <w:p w:rsidR="00CD197F" w:rsidRPr="00B80E96" w:rsidRDefault="00CD197F" w:rsidP="006B5588">
            <w:pPr>
              <w:spacing w:after="0"/>
              <w:rPr>
                <w:rFonts w:ascii="宋体" w:eastAsia="宋体" w:hAnsi="宋体" w:cs="仿宋"/>
                <w:szCs w:val="24"/>
              </w:rPr>
            </w:pPr>
          </w:p>
        </w:tc>
        <w:tc>
          <w:tcPr>
            <w:tcW w:w="3666" w:type="pct"/>
            <w:shd w:val="clear" w:color="auto" w:fill="auto"/>
            <w:vAlign w:val="center"/>
          </w:tcPr>
          <w:p w:rsidR="00CD197F" w:rsidRPr="00B80E96" w:rsidRDefault="00CD197F" w:rsidP="006B5588">
            <w:pPr>
              <w:spacing w:after="0"/>
              <w:rPr>
                <w:rFonts w:ascii="宋体" w:eastAsia="宋体" w:hAnsi="宋体" w:cs="仿宋"/>
                <w:szCs w:val="24"/>
              </w:rPr>
            </w:pPr>
            <w:r w:rsidRPr="00B80E96">
              <w:rPr>
                <w:rFonts w:ascii="宋体" w:eastAsia="宋体" w:hAnsi="宋体" w:cs="仿宋" w:hint="eastAsia"/>
                <w:szCs w:val="24"/>
              </w:rPr>
              <w:t>可满足陆地二维、三维地震数据的处理需求。（◆）</w:t>
            </w:r>
          </w:p>
        </w:tc>
      </w:tr>
      <w:tr w:rsidR="00CD197F" w:rsidRPr="00B80E96" w:rsidTr="006B5588">
        <w:trPr>
          <w:trHeight w:val="1266"/>
          <w:jc w:val="center"/>
        </w:trPr>
        <w:tc>
          <w:tcPr>
            <w:tcW w:w="530" w:type="pct"/>
            <w:shd w:val="clear" w:color="auto" w:fill="auto"/>
            <w:vAlign w:val="center"/>
          </w:tcPr>
          <w:p w:rsidR="00CD197F" w:rsidRPr="00B80E96" w:rsidRDefault="00CD197F" w:rsidP="006B5588">
            <w:pPr>
              <w:spacing w:after="0"/>
              <w:rPr>
                <w:rFonts w:ascii="宋体" w:eastAsia="宋体" w:hAnsi="宋体" w:cs="仿宋"/>
                <w:szCs w:val="24"/>
              </w:rPr>
            </w:pPr>
            <w:r w:rsidRPr="00B80E96">
              <w:rPr>
                <w:rFonts w:ascii="宋体" w:eastAsia="宋体" w:hAnsi="宋体" w:cs="仿宋" w:hint="eastAsia"/>
                <w:szCs w:val="24"/>
              </w:rPr>
              <w:lastRenderedPageBreak/>
              <w:t>（4）</w:t>
            </w:r>
          </w:p>
        </w:tc>
        <w:tc>
          <w:tcPr>
            <w:tcW w:w="804" w:type="pct"/>
            <w:vMerge/>
            <w:shd w:val="clear" w:color="auto" w:fill="auto"/>
            <w:vAlign w:val="center"/>
          </w:tcPr>
          <w:p w:rsidR="00CD197F" w:rsidRPr="00B80E96" w:rsidRDefault="00CD197F" w:rsidP="006B5588">
            <w:pPr>
              <w:spacing w:after="0"/>
              <w:rPr>
                <w:rFonts w:ascii="宋体" w:eastAsia="宋体" w:hAnsi="宋体" w:cs="仿宋"/>
                <w:szCs w:val="24"/>
              </w:rPr>
            </w:pPr>
          </w:p>
        </w:tc>
        <w:tc>
          <w:tcPr>
            <w:tcW w:w="3666" w:type="pct"/>
            <w:shd w:val="clear" w:color="auto" w:fill="auto"/>
            <w:vAlign w:val="center"/>
          </w:tcPr>
          <w:p w:rsidR="00CD197F" w:rsidRPr="00B80E96" w:rsidRDefault="00CD197F" w:rsidP="006B5588">
            <w:pPr>
              <w:spacing w:after="0"/>
              <w:rPr>
                <w:rFonts w:ascii="宋体" w:eastAsia="宋体" w:hAnsi="宋体" w:cs="仿宋"/>
                <w:szCs w:val="24"/>
              </w:rPr>
            </w:pPr>
            <w:r w:rsidRPr="00B80E96">
              <w:rPr>
                <w:rFonts w:ascii="宋体" w:eastAsia="宋体" w:hAnsi="宋体" w:cs="仿宋" w:hint="eastAsia"/>
                <w:szCs w:val="24"/>
              </w:rPr>
              <w:t>可以完成具有活断层探测特点(能同时完成深浅活断层反射地震数据处理解释）的小采样（最小0.1ms），大道长（30-60s）的反射地震数据常规处理解释工作。（需提供相关证明等资料，并加盖单位公章）（◆）</w:t>
            </w:r>
          </w:p>
        </w:tc>
      </w:tr>
      <w:tr w:rsidR="00CD197F" w:rsidRPr="00B80E96" w:rsidTr="006B5588">
        <w:trPr>
          <w:trHeight w:val="477"/>
          <w:jc w:val="center"/>
        </w:trPr>
        <w:tc>
          <w:tcPr>
            <w:tcW w:w="530" w:type="pct"/>
            <w:shd w:val="clear" w:color="auto" w:fill="auto"/>
            <w:vAlign w:val="center"/>
          </w:tcPr>
          <w:p w:rsidR="00CD197F" w:rsidRPr="00B80E96" w:rsidRDefault="00CD197F" w:rsidP="006B5588">
            <w:pPr>
              <w:spacing w:after="0"/>
              <w:rPr>
                <w:rFonts w:ascii="宋体" w:eastAsia="宋体" w:hAnsi="宋体" w:cs="仿宋"/>
                <w:szCs w:val="24"/>
              </w:rPr>
            </w:pPr>
            <w:r w:rsidRPr="00B80E96">
              <w:rPr>
                <w:rFonts w:ascii="宋体" w:eastAsia="宋体" w:hAnsi="宋体" w:cs="仿宋" w:hint="eastAsia"/>
                <w:szCs w:val="24"/>
              </w:rPr>
              <w:t>（5）</w:t>
            </w:r>
          </w:p>
        </w:tc>
        <w:tc>
          <w:tcPr>
            <w:tcW w:w="804" w:type="pct"/>
            <w:vMerge w:val="restart"/>
            <w:shd w:val="clear" w:color="auto" w:fill="auto"/>
            <w:vAlign w:val="center"/>
          </w:tcPr>
          <w:p w:rsidR="00CD197F" w:rsidRPr="00B80E96" w:rsidRDefault="00CD197F" w:rsidP="006B5588">
            <w:pPr>
              <w:spacing w:after="0"/>
              <w:rPr>
                <w:rFonts w:ascii="宋体" w:eastAsia="宋体" w:hAnsi="宋体" w:cs="仿宋"/>
                <w:szCs w:val="24"/>
              </w:rPr>
            </w:pPr>
            <w:r w:rsidRPr="00B80E96">
              <w:rPr>
                <w:rFonts w:ascii="宋体" w:eastAsia="宋体" w:hAnsi="宋体" w:cs="仿宋" w:hint="eastAsia"/>
                <w:szCs w:val="24"/>
              </w:rPr>
              <w:t>软件系统平台</w:t>
            </w:r>
          </w:p>
        </w:tc>
        <w:tc>
          <w:tcPr>
            <w:tcW w:w="3666" w:type="pct"/>
            <w:shd w:val="clear" w:color="auto" w:fill="auto"/>
            <w:vAlign w:val="center"/>
          </w:tcPr>
          <w:p w:rsidR="00CD197F" w:rsidRPr="00B80E96" w:rsidRDefault="00CD197F" w:rsidP="006B5588">
            <w:pPr>
              <w:spacing w:after="0"/>
              <w:rPr>
                <w:rFonts w:ascii="宋体" w:eastAsia="宋体" w:hAnsi="宋体" w:cs="仿宋"/>
                <w:szCs w:val="24"/>
              </w:rPr>
            </w:pPr>
            <w:r w:rsidRPr="00B80E96">
              <w:rPr>
                <w:rFonts w:ascii="宋体" w:eastAsia="宋体" w:hAnsi="宋体" w:cs="仿宋" w:hint="eastAsia"/>
                <w:szCs w:val="24"/>
              </w:rPr>
              <w:t>可安装在64位Linux系统。（◆）</w:t>
            </w:r>
          </w:p>
        </w:tc>
      </w:tr>
      <w:tr w:rsidR="00CD197F" w:rsidRPr="00B80E96" w:rsidTr="006B5588">
        <w:trPr>
          <w:trHeight w:val="426"/>
          <w:jc w:val="center"/>
        </w:trPr>
        <w:tc>
          <w:tcPr>
            <w:tcW w:w="530" w:type="pct"/>
            <w:shd w:val="clear" w:color="auto" w:fill="auto"/>
            <w:vAlign w:val="center"/>
          </w:tcPr>
          <w:p w:rsidR="00CD197F" w:rsidRPr="00B80E96" w:rsidRDefault="00CD197F" w:rsidP="006B5588">
            <w:pPr>
              <w:spacing w:after="0"/>
              <w:rPr>
                <w:rFonts w:ascii="宋体" w:eastAsia="宋体" w:hAnsi="宋体" w:cs="仿宋"/>
                <w:szCs w:val="24"/>
              </w:rPr>
            </w:pPr>
            <w:r w:rsidRPr="00B80E96">
              <w:rPr>
                <w:rFonts w:ascii="宋体" w:eastAsia="宋体" w:hAnsi="宋体" w:cs="仿宋" w:hint="eastAsia"/>
                <w:szCs w:val="24"/>
              </w:rPr>
              <w:t>（6）</w:t>
            </w:r>
          </w:p>
        </w:tc>
        <w:tc>
          <w:tcPr>
            <w:tcW w:w="804" w:type="pct"/>
            <w:vMerge/>
            <w:shd w:val="clear" w:color="auto" w:fill="auto"/>
            <w:vAlign w:val="center"/>
          </w:tcPr>
          <w:p w:rsidR="00CD197F" w:rsidRPr="00B80E96" w:rsidRDefault="00CD197F" w:rsidP="006B5588">
            <w:pPr>
              <w:spacing w:after="0"/>
              <w:rPr>
                <w:rFonts w:ascii="宋体" w:eastAsia="宋体" w:hAnsi="宋体" w:cs="仿宋"/>
                <w:szCs w:val="24"/>
              </w:rPr>
            </w:pPr>
          </w:p>
        </w:tc>
        <w:tc>
          <w:tcPr>
            <w:tcW w:w="3666" w:type="pct"/>
            <w:shd w:val="clear" w:color="auto" w:fill="auto"/>
            <w:vAlign w:val="center"/>
          </w:tcPr>
          <w:p w:rsidR="00CD197F" w:rsidRPr="00B80E96" w:rsidRDefault="00CD197F" w:rsidP="006B5588">
            <w:pPr>
              <w:spacing w:after="0"/>
              <w:rPr>
                <w:rFonts w:ascii="宋体" w:eastAsia="宋体" w:hAnsi="宋体" w:cs="仿宋"/>
                <w:szCs w:val="24"/>
              </w:rPr>
            </w:pPr>
            <w:r w:rsidRPr="00B80E96">
              <w:rPr>
                <w:rFonts w:ascii="宋体" w:eastAsia="宋体" w:hAnsi="宋体" w:cs="仿宋" w:hint="eastAsia"/>
                <w:szCs w:val="24"/>
              </w:rPr>
              <w:t>可实现地震数据处理、解释多源数据共享。（◆）</w:t>
            </w:r>
          </w:p>
        </w:tc>
      </w:tr>
      <w:tr w:rsidR="00CD197F" w:rsidRPr="00B80E96" w:rsidTr="006B5588">
        <w:trPr>
          <w:trHeight w:val="475"/>
          <w:jc w:val="center"/>
        </w:trPr>
        <w:tc>
          <w:tcPr>
            <w:tcW w:w="530" w:type="pct"/>
            <w:shd w:val="clear" w:color="auto" w:fill="auto"/>
            <w:vAlign w:val="center"/>
          </w:tcPr>
          <w:p w:rsidR="00CD197F" w:rsidRPr="00B80E96" w:rsidRDefault="00CD197F" w:rsidP="006B5588">
            <w:pPr>
              <w:spacing w:after="0"/>
              <w:rPr>
                <w:rFonts w:ascii="宋体" w:eastAsia="宋体" w:hAnsi="宋体" w:cs="仿宋"/>
                <w:szCs w:val="24"/>
              </w:rPr>
            </w:pPr>
            <w:r w:rsidRPr="00B80E96">
              <w:rPr>
                <w:rFonts w:ascii="宋体" w:eastAsia="宋体" w:hAnsi="宋体" w:cs="仿宋" w:hint="eastAsia"/>
                <w:szCs w:val="24"/>
              </w:rPr>
              <w:t>（7）</w:t>
            </w:r>
          </w:p>
        </w:tc>
        <w:tc>
          <w:tcPr>
            <w:tcW w:w="804" w:type="pct"/>
            <w:vMerge/>
            <w:shd w:val="clear" w:color="auto" w:fill="auto"/>
            <w:vAlign w:val="center"/>
          </w:tcPr>
          <w:p w:rsidR="00CD197F" w:rsidRPr="00B80E96" w:rsidRDefault="00CD197F" w:rsidP="006B5588">
            <w:pPr>
              <w:spacing w:after="0"/>
              <w:rPr>
                <w:rFonts w:ascii="宋体" w:eastAsia="宋体" w:hAnsi="宋体" w:cs="仿宋"/>
                <w:szCs w:val="24"/>
              </w:rPr>
            </w:pPr>
          </w:p>
        </w:tc>
        <w:tc>
          <w:tcPr>
            <w:tcW w:w="3666" w:type="pct"/>
            <w:shd w:val="clear" w:color="auto" w:fill="auto"/>
            <w:vAlign w:val="center"/>
          </w:tcPr>
          <w:p w:rsidR="00CD197F" w:rsidRPr="00B80E96" w:rsidRDefault="00CD197F" w:rsidP="006B5588">
            <w:pPr>
              <w:spacing w:after="0"/>
              <w:rPr>
                <w:rFonts w:ascii="宋体" w:eastAsia="宋体" w:hAnsi="宋体" w:cs="仿宋"/>
                <w:szCs w:val="24"/>
              </w:rPr>
            </w:pPr>
            <w:r w:rsidRPr="00B80E96">
              <w:rPr>
                <w:rFonts w:ascii="宋体" w:eastAsia="宋体" w:hAnsi="宋体" w:cs="仿宋" w:hint="eastAsia"/>
                <w:szCs w:val="24"/>
              </w:rPr>
              <w:t>可进行地震数据处理及地震解释同平台协同工作。（◆）</w:t>
            </w:r>
          </w:p>
        </w:tc>
      </w:tr>
      <w:tr w:rsidR="00CD197F" w:rsidRPr="00B80E96" w:rsidTr="006B5588">
        <w:trPr>
          <w:trHeight w:val="639"/>
          <w:jc w:val="center"/>
        </w:trPr>
        <w:tc>
          <w:tcPr>
            <w:tcW w:w="530" w:type="pct"/>
            <w:shd w:val="clear" w:color="auto" w:fill="auto"/>
            <w:vAlign w:val="center"/>
          </w:tcPr>
          <w:p w:rsidR="00CD197F" w:rsidRPr="00B80E96" w:rsidRDefault="00CD197F" w:rsidP="006B5588">
            <w:pPr>
              <w:spacing w:after="0"/>
              <w:rPr>
                <w:rFonts w:ascii="宋体" w:eastAsia="宋体" w:hAnsi="宋体" w:cs="仿宋"/>
                <w:szCs w:val="24"/>
              </w:rPr>
            </w:pPr>
            <w:r w:rsidRPr="00B80E96">
              <w:rPr>
                <w:rFonts w:ascii="宋体" w:eastAsia="宋体" w:hAnsi="宋体" w:cs="仿宋" w:hint="eastAsia"/>
                <w:szCs w:val="24"/>
              </w:rPr>
              <w:t>（8）</w:t>
            </w:r>
          </w:p>
        </w:tc>
        <w:tc>
          <w:tcPr>
            <w:tcW w:w="804" w:type="pct"/>
            <w:vMerge/>
            <w:shd w:val="clear" w:color="auto" w:fill="auto"/>
            <w:vAlign w:val="center"/>
          </w:tcPr>
          <w:p w:rsidR="00CD197F" w:rsidRPr="00B80E96" w:rsidRDefault="00CD197F" w:rsidP="006B5588">
            <w:pPr>
              <w:spacing w:after="0"/>
              <w:rPr>
                <w:rFonts w:ascii="宋体" w:eastAsia="宋体" w:hAnsi="宋体" w:cs="仿宋"/>
                <w:szCs w:val="24"/>
              </w:rPr>
            </w:pPr>
          </w:p>
        </w:tc>
        <w:tc>
          <w:tcPr>
            <w:tcW w:w="3666" w:type="pct"/>
            <w:shd w:val="clear" w:color="auto" w:fill="auto"/>
            <w:vAlign w:val="center"/>
          </w:tcPr>
          <w:p w:rsidR="00CD197F" w:rsidRPr="00B80E96" w:rsidRDefault="00CD197F" w:rsidP="006B5588">
            <w:pPr>
              <w:spacing w:after="0"/>
              <w:rPr>
                <w:rFonts w:ascii="宋体" w:eastAsia="宋体" w:hAnsi="宋体" w:cs="仿宋"/>
                <w:szCs w:val="24"/>
              </w:rPr>
            </w:pPr>
            <w:r w:rsidRPr="00B80E96">
              <w:rPr>
                <w:rFonts w:ascii="宋体" w:eastAsia="宋体" w:hAnsi="宋体" w:cs="仿宋" w:hint="eastAsia"/>
                <w:szCs w:val="24"/>
              </w:rPr>
              <w:t>可运行在云平台管理系统。（需提供相关证明等资料，并加盖单位公章）（◆）</w:t>
            </w:r>
          </w:p>
        </w:tc>
      </w:tr>
      <w:tr w:rsidR="00CD197F" w:rsidRPr="00B80E96" w:rsidTr="006B5588">
        <w:trPr>
          <w:trHeight w:val="481"/>
          <w:jc w:val="center"/>
        </w:trPr>
        <w:tc>
          <w:tcPr>
            <w:tcW w:w="530" w:type="pct"/>
            <w:shd w:val="clear" w:color="auto" w:fill="auto"/>
            <w:vAlign w:val="center"/>
          </w:tcPr>
          <w:p w:rsidR="00CD197F" w:rsidRPr="00B80E96" w:rsidRDefault="00CD197F" w:rsidP="006B5588">
            <w:pPr>
              <w:spacing w:after="0"/>
              <w:rPr>
                <w:rFonts w:ascii="宋体" w:eastAsia="宋体" w:hAnsi="宋体" w:cs="仿宋"/>
                <w:szCs w:val="24"/>
              </w:rPr>
            </w:pPr>
            <w:r w:rsidRPr="00B80E96">
              <w:rPr>
                <w:rFonts w:ascii="宋体" w:eastAsia="宋体" w:hAnsi="宋体" w:cs="仿宋" w:hint="eastAsia"/>
                <w:szCs w:val="24"/>
              </w:rPr>
              <w:t>（9）</w:t>
            </w:r>
          </w:p>
        </w:tc>
        <w:tc>
          <w:tcPr>
            <w:tcW w:w="804" w:type="pct"/>
            <w:vMerge/>
            <w:shd w:val="clear" w:color="auto" w:fill="auto"/>
            <w:vAlign w:val="center"/>
          </w:tcPr>
          <w:p w:rsidR="00CD197F" w:rsidRPr="00B80E96" w:rsidRDefault="00CD197F" w:rsidP="006B5588">
            <w:pPr>
              <w:spacing w:after="0"/>
              <w:rPr>
                <w:rFonts w:ascii="宋体" w:eastAsia="宋体" w:hAnsi="宋体" w:cs="仿宋"/>
                <w:szCs w:val="24"/>
              </w:rPr>
            </w:pPr>
          </w:p>
        </w:tc>
        <w:tc>
          <w:tcPr>
            <w:tcW w:w="3666" w:type="pct"/>
            <w:shd w:val="clear" w:color="auto" w:fill="auto"/>
            <w:vAlign w:val="center"/>
          </w:tcPr>
          <w:p w:rsidR="00CD197F" w:rsidRPr="00B80E96" w:rsidRDefault="00CD197F" w:rsidP="006B5588">
            <w:pPr>
              <w:spacing w:after="0"/>
              <w:rPr>
                <w:rFonts w:ascii="宋体" w:eastAsia="宋体" w:hAnsi="宋体" w:cs="仿宋"/>
                <w:szCs w:val="24"/>
              </w:rPr>
            </w:pPr>
            <w:r w:rsidRPr="00B80E96">
              <w:rPr>
                <w:rFonts w:ascii="宋体" w:eastAsia="宋体" w:hAnsi="宋体" w:cs="仿宋" w:hint="eastAsia"/>
                <w:szCs w:val="24"/>
              </w:rPr>
              <w:t>提供可用于现场处理、交互处理及批处理的功能模块。</w:t>
            </w:r>
          </w:p>
        </w:tc>
      </w:tr>
      <w:tr w:rsidR="00CD197F" w:rsidRPr="00B80E96" w:rsidTr="006B5588">
        <w:trPr>
          <w:trHeight w:val="1111"/>
          <w:jc w:val="center"/>
        </w:trPr>
        <w:tc>
          <w:tcPr>
            <w:tcW w:w="530" w:type="pct"/>
            <w:shd w:val="clear" w:color="auto" w:fill="auto"/>
            <w:vAlign w:val="center"/>
          </w:tcPr>
          <w:p w:rsidR="00CD197F" w:rsidRPr="00B80E96" w:rsidRDefault="00CD197F" w:rsidP="006B5588">
            <w:pPr>
              <w:spacing w:after="0"/>
              <w:rPr>
                <w:rFonts w:ascii="宋体" w:eastAsia="宋体" w:hAnsi="宋体" w:cs="仿宋"/>
                <w:szCs w:val="24"/>
              </w:rPr>
            </w:pPr>
            <w:r w:rsidRPr="00B80E96">
              <w:rPr>
                <w:rFonts w:ascii="宋体" w:eastAsia="宋体" w:hAnsi="宋体" w:cs="仿宋" w:hint="eastAsia"/>
                <w:szCs w:val="24"/>
              </w:rPr>
              <w:t>（10）</w:t>
            </w:r>
          </w:p>
        </w:tc>
        <w:tc>
          <w:tcPr>
            <w:tcW w:w="804" w:type="pct"/>
            <w:shd w:val="clear" w:color="auto" w:fill="auto"/>
            <w:vAlign w:val="center"/>
          </w:tcPr>
          <w:p w:rsidR="00CD197F" w:rsidRPr="00B80E96" w:rsidRDefault="00CD197F" w:rsidP="006B5588">
            <w:pPr>
              <w:spacing w:after="0"/>
              <w:rPr>
                <w:rFonts w:ascii="宋体" w:eastAsia="宋体" w:hAnsi="宋体" w:cs="仿宋"/>
                <w:szCs w:val="24"/>
              </w:rPr>
            </w:pPr>
            <w:r w:rsidRPr="00B80E96">
              <w:rPr>
                <w:rFonts w:ascii="宋体" w:eastAsia="宋体" w:hAnsi="宋体" w:cs="仿宋" w:hint="eastAsia"/>
                <w:szCs w:val="24"/>
              </w:rPr>
              <w:t>地震数据输入输出</w:t>
            </w:r>
          </w:p>
        </w:tc>
        <w:tc>
          <w:tcPr>
            <w:tcW w:w="3666" w:type="pct"/>
            <w:shd w:val="clear" w:color="auto" w:fill="auto"/>
            <w:vAlign w:val="center"/>
          </w:tcPr>
          <w:p w:rsidR="00CD197F" w:rsidRPr="00B80E96" w:rsidRDefault="00CD197F" w:rsidP="006B5588">
            <w:pPr>
              <w:spacing w:after="0"/>
              <w:rPr>
                <w:rFonts w:ascii="宋体" w:eastAsia="宋体" w:hAnsi="宋体" w:cs="仿宋"/>
                <w:szCs w:val="24"/>
              </w:rPr>
            </w:pPr>
            <w:r w:rsidRPr="00B80E96">
              <w:rPr>
                <w:rFonts w:ascii="宋体" w:eastAsia="宋体" w:hAnsi="宋体" w:cs="仿宋" w:hint="eastAsia"/>
                <w:szCs w:val="24"/>
              </w:rPr>
              <w:t>能交互分析、显示、读取主流地震采集设备记录的地震数据；</w:t>
            </w:r>
          </w:p>
          <w:p w:rsidR="00CD197F" w:rsidRPr="00B80E96" w:rsidRDefault="00CD197F" w:rsidP="006B5588">
            <w:pPr>
              <w:spacing w:after="0"/>
              <w:rPr>
                <w:rFonts w:ascii="宋体" w:eastAsia="宋体" w:hAnsi="宋体" w:cs="仿宋"/>
                <w:szCs w:val="24"/>
              </w:rPr>
            </w:pPr>
            <w:r w:rsidRPr="00B80E96">
              <w:rPr>
                <w:rFonts w:ascii="宋体" w:eastAsia="宋体" w:hAnsi="宋体" w:cs="仿宋" w:hint="eastAsia"/>
                <w:szCs w:val="24"/>
              </w:rPr>
              <w:t>可实现主流处理系统CGG、</w:t>
            </w:r>
            <w:proofErr w:type="spellStart"/>
            <w:r w:rsidRPr="00B80E96">
              <w:rPr>
                <w:rFonts w:ascii="宋体" w:eastAsia="宋体" w:hAnsi="宋体" w:cs="仿宋" w:hint="eastAsia"/>
                <w:szCs w:val="24"/>
              </w:rPr>
              <w:t>GeoEast</w:t>
            </w:r>
            <w:proofErr w:type="spellEnd"/>
            <w:r w:rsidRPr="00B80E96">
              <w:rPr>
                <w:rFonts w:ascii="宋体" w:eastAsia="宋体" w:hAnsi="宋体" w:cs="仿宋" w:hint="eastAsia"/>
                <w:szCs w:val="24"/>
              </w:rPr>
              <w:t>、OMEGA之间数据格式相互转换。（◆）</w:t>
            </w:r>
          </w:p>
        </w:tc>
      </w:tr>
      <w:tr w:rsidR="00CD197F" w:rsidRPr="00B80E96" w:rsidTr="006B5588">
        <w:trPr>
          <w:trHeight w:val="1315"/>
          <w:jc w:val="center"/>
        </w:trPr>
        <w:tc>
          <w:tcPr>
            <w:tcW w:w="530" w:type="pct"/>
            <w:shd w:val="clear" w:color="auto" w:fill="auto"/>
            <w:vAlign w:val="center"/>
          </w:tcPr>
          <w:p w:rsidR="00CD197F" w:rsidRPr="00B80E96" w:rsidRDefault="00CD197F" w:rsidP="006B5588">
            <w:pPr>
              <w:spacing w:after="0"/>
              <w:rPr>
                <w:rFonts w:ascii="宋体" w:eastAsia="宋体" w:hAnsi="宋体" w:cs="仿宋"/>
                <w:szCs w:val="24"/>
                <w:lang w:val="zh-CN"/>
              </w:rPr>
            </w:pPr>
            <w:r w:rsidRPr="00B80E96">
              <w:rPr>
                <w:rFonts w:ascii="宋体" w:eastAsia="宋体" w:hAnsi="宋体" w:cs="仿宋" w:hint="eastAsia"/>
                <w:szCs w:val="24"/>
                <w:lang w:val="zh-CN"/>
              </w:rPr>
              <w:t>（1</w:t>
            </w:r>
            <w:proofErr w:type="spellStart"/>
            <w:r w:rsidRPr="00B80E96">
              <w:rPr>
                <w:rFonts w:ascii="宋体" w:eastAsia="宋体" w:hAnsi="宋体" w:cs="仿宋" w:hint="eastAsia"/>
                <w:szCs w:val="24"/>
              </w:rPr>
              <w:t>1</w:t>
            </w:r>
            <w:proofErr w:type="spellEnd"/>
            <w:r w:rsidRPr="00B80E96">
              <w:rPr>
                <w:rFonts w:ascii="宋体" w:eastAsia="宋体" w:hAnsi="宋体" w:cs="仿宋" w:hint="eastAsia"/>
                <w:szCs w:val="24"/>
                <w:lang w:val="zh-CN"/>
              </w:rPr>
              <w:t>）</w:t>
            </w:r>
          </w:p>
        </w:tc>
        <w:tc>
          <w:tcPr>
            <w:tcW w:w="804" w:type="pct"/>
            <w:shd w:val="clear" w:color="auto" w:fill="auto"/>
            <w:vAlign w:val="center"/>
          </w:tcPr>
          <w:p w:rsidR="00CD197F" w:rsidRPr="00B80E96" w:rsidRDefault="00CD197F" w:rsidP="006B5588">
            <w:pPr>
              <w:spacing w:after="0"/>
              <w:rPr>
                <w:rFonts w:ascii="宋体" w:eastAsia="宋体" w:hAnsi="宋体" w:cs="仿宋"/>
                <w:szCs w:val="24"/>
                <w:lang w:val="zh-CN"/>
              </w:rPr>
            </w:pPr>
            <w:r w:rsidRPr="00B80E96">
              <w:rPr>
                <w:rFonts w:ascii="宋体" w:eastAsia="宋体" w:hAnsi="宋体" w:cs="仿宋" w:hint="eastAsia"/>
                <w:szCs w:val="24"/>
              </w:rPr>
              <w:t>静校正</w:t>
            </w:r>
          </w:p>
        </w:tc>
        <w:tc>
          <w:tcPr>
            <w:tcW w:w="3666" w:type="pct"/>
            <w:shd w:val="clear" w:color="auto" w:fill="auto"/>
            <w:vAlign w:val="center"/>
          </w:tcPr>
          <w:p w:rsidR="00CD197F" w:rsidRPr="00B80E96" w:rsidRDefault="00CD197F" w:rsidP="006B5588">
            <w:pPr>
              <w:spacing w:after="0"/>
              <w:rPr>
                <w:rFonts w:ascii="宋体" w:eastAsia="宋体" w:hAnsi="宋体" w:cs="仿宋"/>
                <w:szCs w:val="24"/>
                <w:lang w:val="zh-CN"/>
              </w:rPr>
            </w:pPr>
            <w:r w:rsidRPr="00B80E96">
              <w:rPr>
                <w:rFonts w:ascii="宋体" w:eastAsia="宋体" w:hAnsi="宋体" w:cs="仿宋" w:hint="eastAsia"/>
                <w:szCs w:val="24"/>
                <w:lang w:val="zh-CN"/>
              </w:rPr>
              <w:t>具备折射波静校正及层析反演静校正，以及地表一致性和非地表一致性剩余静校正等多种静校正方法，能够解决各种复杂地表条件下的地震资料静校正问题。</w:t>
            </w:r>
            <w:r w:rsidRPr="00B80E96">
              <w:rPr>
                <w:rFonts w:ascii="宋体" w:eastAsia="宋体" w:hAnsi="宋体" w:cs="仿宋" w:hint="eastAsia"/>
                <w:szCs w:val="24"/>
              </w:rPr>
              <w:t>（需提供相关证明等资料，并加盖单位公章）（◆）</w:t>
            </w:r>
          </w:p>
        </w:tc>
      </w:tr>
      <w:tr w:rsidR="00CD197F" w:rsidRPr="00B80E96" w:rsidTr="006B5588">
        <w:trPr>
          <w:trHeight w:val="1315"/>
          <w:jc w:val="center"/>
        </w:trPr>
        <w:tc>
          <w:tcPr>
            <w:tcW w:w="530" w:type="pct"/>
            <w:shd w:val="clear" w:color="auto" w:fill="auto"/>
            <w:vAlign w:val="center"/>
          </w:tcPr>
          <w:p w:rsidR="00CD197F" w:rsidRPr="00B80E96" w:rsidRDefault="00CD197F" w:rsidP="006B5588">
            <w:pPr>
              <w:spacing w:after="0"/>
              <w:rPr>
                <w:rFonts w:ascii="宋体" w:eastAsia="宋体" w:hAnsi="宋体" w:cs="仿宋"/>
                <w:szCs w:val="24"/>
                <w:lang w:val="zh-CN"/>
              </w:rPr>
            </w:pPr>
            <w:r w:rsidRPr="00B80E96">
              <w:rPr>
                <w:rFonts w:ascii="宋体" w:eastAsia="宋体" w:hAnsi="宋体" w:cs="仿宋" w:hint="eastAsia"/>
                <w:szCs w:val="24"/>
                <w:lang w:val="zh-CN"/>
              </w:rPr>
              <w:t>（1</w:t>
            </w:r>
            <w:r w:rsidRPr="00B80E96">
              <w:rPr>
                <w:rFonts w:ascii="宋体" w:eastAsia="宋体" w:hAnsi="宋体" w:cs="仿宋" w:hint="eastAsia"/>
                <w:szCs w:val="24"/>
              </w:rPr>
              <w:t>2</w:t>
            </w:r>
            <w:r w:rsidRPr="00B80E96">
              <w:rPr>
                <w:rFonts w:ascii="宋体" w:eastAsia="宋体" w:hAnsi="宋体" w:cs="仿宋" w:hint="eastAsia"/>
                <w:szCs w:val="24"/>
                <w:lang w:val="zh-CN"/>
              </w:rPr>
              <w:t>）</w:t>
            </w:r>
          </w:p>
        </w:tc>
        <w:tc>
          <w:tcPr>
            <w:tcW w:w="804" w:type="pct"/>
            <w:shd w:val="clear" w:color="auto" w:fill="auto"/>
            <w:vAlign w:val="center"/>
          </w:tcPr>
          <w:p w:rsidR="00CD197F" w:rsidRPr="00B80E96" w:rsidRDefault="00CD197F" w:rsidP="006B5588">
            <w:pPr>
              <w:spacing w:after="0"/>
              <w:rPr>
                <w:rFonts w:ascii="宋体" w:eastAsia="宋体" w:hAnsi="宋体" w:cs="仿宋"/>
                <w:szCs w:val="24"/>
                <w:lang w:val="zh-CN"/>
              </w:rPr>
            </w:pPr>
            <w:r w:rsidRPr="00B80E96">
              <w:rPr>
                <w:rFonts w:ascii="宋体" w:eastAsia="宋体" w:hAnsi="宋体" w:cs="仿宋" w:hint="eastAsia"/>
                <w:szCs w:val="24"/>
                <w:lang w:val="zh-CN"/>
              </w:rPr>
              <w:t>噪声压制</w:t>
            </w:r>
          </w:p>
        </w:tc>
        <w:tc>
          <w:tcPr>
            <w:tcW w:w="3666" w:type="pct"/>
            <w:shd w:val="clear" w:color="auto" w:fill="auto"/>
            <w:vAlign w:val="center"/>
          </w:tcPr>
          <w:p w:rsidR="00CD197F" w:rsidRPr="00B80E96" w:rsidRDefault="00CD197F" w:rsidP="006B5588">
            <w:pPr>
              <w:spacing w:after="0"/>
              <w:rPr>
                <w:rFonts w:ascii="宋体" w:eastAsia="宋体" w:hAnsi="宋体" w:cs="仿宋"/>
                <w:szCs w:val="24"/>
                <w:lang w:val="zh-CN"/>
              </w:rPr>
            </w:pPr>
            <w:r w:rsidRPr="00B80E96">
              <w:rPr>
                <w:rFonts w:ascii="宋体" w:eastAsia="宋体" w:hAnsi="宋体" w:cs="仿宋" w:hint="eastAsia"/>
                <w:szCs w:val="24"/>
                <w:lang w:val="zh-CN"/>
              </w:rPr>
              <w:t>提供多种</w:t>
            </w:r>
            <w:proofErr w:type="gramStart"/>
            <w:r w:rsidRPr="00B80E96">
              <w:rPr>
                <w:rFonts w:ascii="宋体" w:eastAsia="宋体" w:hAnsi="宋体" w:cs="仿宋" w:hint="eastAsia"/>
                <w:szCs w:val="24"/>
                <w:lang w:val="zh-CN"/>
              </w:rPr>
              <w:t>针对性叠前噪声</w:t>
            </w:r>
            <w:proofErr w:type="gramEnd"/>
            <w:r w:rsidRPr="00B80E96">
              <w:rPr>
                <w:rFonts w:ascii="宋体" w:eastAsia="宋体" w:hAnsi="宋体" w:cs="仿宋" w:hint="eastAsia"/>
                <w:szCs w:val="24"/>
                <w:lang w:val="zh-CN"/>
              </w:rPr>
              <w:t>压制技术，包括叠前线性干扰压制、面波压制、异常噪音压制等功能；具备</w:t>
            </w:r>
            <w:proofErr w:type="gramStart"/>
            <w:r w:rsidRPr="00B80E96">
              <w:rPr>
                <w:rFonts w:ascii="宋体" w:eastAsia="宋体" w:hAnsi="宋体" w:cs="仿宋" w:hint="eastAsia"/>
                <w:szCs w:val="24"/>
                <w:lang w:val="zh-CN"/>
              </w:rPr>
              <w:t>叠前叠</w:t>
            </w:r>
            <w:proofErr w:type="gramEnd"/>
            <w:r w:rsidRPr="00B80E96">
              <w:rPr>
                <w:rFonts w:ascii="宋体" w:eastAsia="宋体" w:hAnsi="宋体" w:cs="仿宋" w:hint="eastAsia"/>
                <w:szCs w:val="24"/>
                <w:lang w:val="zh-CN"/>
              </w:rPr>
              <w:t>后随机噪声压制、多次波衰减等功能；</w:t>
            </w:r>
            <w:proofErr w:type="gramStart"/>
            <w:r w:rsidRPr="00B80E96">
              <w:rPr>
                <w:rFonts w:ascii="宋体" w:eastAsia="宋体" w:hAnsi="宋体" w:cs="仿宋" w:hint="eastAsia"/>
                <w:szCs w:val="24"/>
                <w:lang w:val="zh-CN"/>
              </w:rPr>
              <w:t>叠前噪音</w:t>
            </w:r>
            <w:proofErr w:type="gramEnd"/>
            <w:r w:rsidRPr="00B80E96">
              <w:rPr>
                <w:rFonts w:ascii="宋体" w:eastAsia="宋体" w:hAnsi="宋体" w:cs="仿宋" w:hint="eastAsia"/>
                <w:szCs w:val="24"/>
                <w:lang w:val="zh-CN"/>
              </w:rPr>
              <w:t>压制技术具备多节点并行处理能力。</w:t>
            </w:r>
            <w:r w:rsidRPr="00B80E96">
              <w:rPr>
                <w:rFonts w:ascii="宋体" w:eastAsia="宋体" w:hAnsi="宋体" w:cs="仿宋" w:hint="eastAsia"/>
                <w:szCs w:val="24"/>
              </w:rPr>
              <w:t>（需提供相关证明等资料，并加盖单位公章）（◆）</w:t>
            </w:r>
          </w:p>
        </w:tc>
      </w:tr>
      <w:tr w:rsidR="00CD197F" w:rsidRPr="00B80E96" w:rsidTr="006B5588">
        <w:trPr>
          <w:trHeight w:val="1024"/>
          <w:jc w:val="center"/>
        </w:trPr>
        <w:tc>
          <w:tcPr>
            <w:tcW w:w="530" w:type="pct"/>
            <w:shd w:val="clear" w:color="auto" w:fill="auto"/>
            <w:vAlign w:val="center"/>
          </w:tcPr>
          <w:p w:rsidR="00CD197F" w:rsidRPr="00B80E96" w:rsidRDefault="00CD197F" w:rsidP="006B5588">
            <w:pPr>
              <w:spacing w:after="0"/>
              <w:rPr>
                <w:rFonts w:ascii="宋体" w:eastAsia="宋体" w:hAnsi="宋体" w:cs="仿宋"/>
                <w:szCs w:val="24"/>
                <w:lang w:val="zh-CN"/>
              </w:rPr>
            </w:pPr>
            <w:r w:rsidRPr="00B80E96">
              <w:rPr>
                <w:rFonts w:ascii="宋体" w:eastAsia="宋体" w:hAnsi="宋体" w:cs="仿宋" w:hint="eastAsia"/>
                <w:szCs w:val="24"/>
                <w:lang w:val="zh-CN"/>
              </w:rPr>
              <w:t>（1</w:t>
            </w:r>
            <w:r w:rsidRPr="00B80E96">
              <w:rPr>
                <w:rFonts w:ascii="宋体" w:eastAsia="宋体" w:hAnsi="宋体" w:cs="仿宋" w:hint="eastAsia"/>
                <w:szCs w:val="24"/>
              </w:rPr>
              <w:t>3</w:t>
            </w:r>
            <w:r w:rsidRPr="00B80E96">
              <w:rPr>
                <w:rFonts w:ascii="宋体" w:eastAsia="宋体" w:hAnsi="宋体" w:cs="仿宋" w:hint="eastAsia"/>
                <w:szCs w:val="24"/>
                <w:lang w:val="zh-CN"/>
              </w:rPr>
              <w:t>）</w:t>
            </w:r>
          </w:p>
        </w:tc>
        <w:tc>
          <w:tcPr>
            <w:tcW w:w="804" w:type="pct"/>
            <w:shd w:val="clear" w:color="auto" w:fill="auto"/>
            <w:vAlign w:val="center"/>
          </w:tcPr>
          <w:p w:rsidR="00CD197F" w:rsidRPr="00B80E96" w:rsidRDefault="00CD197F" w:rsidP="006B5588">
            <w:pPr>
              <w:spacing w:after="0"/>
              <w:rPr>
                <w:rFonts w:ascii="宋体" w:eastAsia="宋体" w:hAnsi="宋体" w:cs="仿宋"/>
                <w:szCs w:val="24"/>
                <w:lang w:val="zh-CN"/>
              </w:rPr>
            </w:pPr>
            <w:r w:rsidRPr="00B80E96">
              <w:rPr>
                <w:rFonts w:ascii="宋体" w:eastAsia="宋体" w:hAnsi="宋体" w:cs="仿宋" w:hint="eastAsia"/>
                <w:szCs w:val="24"/>
                <w:lang w:val="zh-CN"/>
              </w:rPr>
              <w:t>振幅处理</w:t>
            </w:r>
          </w:p>
        </w:tc>
        <w:tc>
          <w:tcPr>
            <w:tcW w:w="3666" w:type="pct"/>
            <w:shd w:val="clear" w:color="auto" w:fill="auto"/>
            <w:vAlign w:val="center"/>
          </w:tcPr>
          <w:p w:rsidR="00CD197F" w:rsidRPr="00B80E96" w:rsidRDefault="00CD197F" w:rsidP="006B5588">
            <w:pPr>
              <w:spacing w:after="0"/>
              <w:rPr>
                <w:rFonts w:ascii="宋体" w:eastAsia="宋体" w:hAnsi="宋体" w:cs="仿宋"/>
                <w:szCs w:val="24"/>
                <w:lang w:val="zh-CN"/>
              </w:rPr>
            </w:pPr>
            <w:r w:rsidRPr="00B80E96">
              <w:rPr>
                <w:rFonts w:ascii="宋体" w:eastAsia="宋体" w:hAnsi="宋体" w:cs="仿宋" w:hint="eastAsia"/>
                <w:szCs w:val="24"/>
                <w:lang w:val="zh-CN"/>
              </w:rPr>
              <w:t>可实现球面扩散补偿、地表一致性振幅补偿、剩余振幅分析与补偿、分频振幅补偿等处理技术。</w:t>
            </w:r>
            <w:r w:rsidRPr="00B80E96">
              <w:rPr>
                <w:rFonts w:ascii="宋体" w:eastAsia="宋体" w:hAnsi="宋体" w:cs="仿宋" w:hint="eastAsia"/>
                <w:szCs w:val="24"/>
              </w:rPr>
              <w:t>（需提供相关证明等资料，并加盖单位公章）（◆）</w:t>
            </w:r>
          </w:p>
        </w:tc>
      </w:tr>
      <w:tr w:rsidR="00CD197F" w:rsidRPr="00B80E96" w:rsidTr="006B5588">
        <w:trPr>
          <w:trHeight w:val="1138"/>
          <w:jc w:val="center"/>
        </w:trPr>
        <w:tc>
          <w:tcPr>
            <w:tcW w:w="530" w:type="pct"/>
            <w:shd w:val="clear" w:color="auto" w:fill="auto"/>
            <w:vAlign w:val="center"/>
          </w:tcPr>
          <w:p w:rsidR="00CD197F" w:rsidRPr="00B80E96" w:rsidRDefault="00CD197F" w:rsidP="006B5588">
            <w:pPr>
              <w:spacing w:after="0"/>
              <w:rPr>
                <w:rFonts w:ascii="宋体" w:eastAsia="宋体" w:hAnsi="宋体" w:cs="仿宋"/>
                <w:szCs w:val="24"/>
                <w:lang w:val="zh-CN"/>
              </w:rPr>
            </w:pPr>
            <w:r w:rsidRPr="00B80E96">
              <w:rPr>
                <w:rFonts w:ascii="宋体" w:eastAsia="宋体" w:hAnsi="宋体" w:cs="仿宋" w:hint="eastAsia"/>
                <w:szCs w:val="24"/>
                <w:lang w:val="zh-CN"/>
              </w:rPr>
              <w:t>（1</w:t>
            </w:r>
            <w:r w:rsidRPr="00B80E96">
              <w:rPr>
                <w:rFonts w:ascii="宋体" w:eastAsia="宋体" w:hAnsi="宋体" w:cs="仿宋" w:hint="eastAsia"/>
                <w:szCs w:val="24"/>
              </w:rPr>
              <w:t>4</w:t>
            </w:r>
            <w:r w:rsidRPr="00B80E96">
              <w:rPr>
                <w:rFonts w:ascii="宋体" w:eastAsia="宋体" w:hAnsi="宋体" w:cs="仿宋" w:hint="eastAsia"/>
                <w:szCs w:val="24"/>
                <w:lang w:val="zh-CN"/>
              </w:rPr>
              <w:t>）</w:t>
            </w:r>
          </w:p>
        </w:tc>
        <w:tc>
          <w:tcPr>
            <w:tcW w:w="804" w:type="pct"/>
            <w:shd w:val="clear" w:color="auto" w:fill="auto"/>
            <w:vAlign w:val="center"/>
          </w:tcPr>
          <w:p w:rsidR="00CD197F" w:rsidRPr="00B80E96" w:rsidRDefault="00CD197F" w:rsidP="006B5588">
            <w:pPr>
              <w:spacing w:after="0"/>
              <w:rPr>
                <w:rFonts w:ascii="宋体" w:eastAsia="宋体" w:hAnsi="宋体" w:cs="仿宋"/>
                <w:szCs w:val="24"/>
                <w:lang w:val="zh-CN"/>
              </w:rPr>
            </w:pPr>
            <w:r w:rsidRPr="00B80E96">
              <w:rPr>
                <w:rFonts w:ascii="宋体" w:eastAsia="宋体" w:hAnsi="宋体" w:cs="仿宋" w:hint="eastAsia"/>
                <w:szCs w:val="24"/>
                <w:lang w:val="zh-CN"/>
              </w:rPr>
              <w:t>子波处理与反褶积</w:t>
            </w:r>
          </w:p>
        </w:tc>
        <w:tc>
          <w:tcPr>
            <w:tcW w:w="3666" w:type="pct"/>
            <w:shd w:val="clear" w:color="auto" w:fill="auto"/>
            <w:vAlign w:val="center"/>
          </w:tcPr>
          <w:p w:rsidR="00CD197F" w:rsidRPr="00B80E96" w:rsidRDefault="00CD197F" w:rsidP="006B5588">
            <w:pPr>
              <w:spacing w:after="0"/>
              <w:rPr>
                <w:rFonts w:ascii="宋体" w:eastAsia="宋体" w:hAnsi="宋体" w:cs="仿宋"/>
                <w:szCs w:val="24"/>
                <w:lang w:val="zh-CN"/>
              </w:rPr>
            </w:pPr>
            <w:r w:rsidRPr="00B80E96">
              <w:rPr>
                <w:rFonts w:ascii="宋体" w:eastAsia="宋体" w:hAnsi="宋体" w:cs="仿宋" w:hint="eastAsia"/>
                <w:szCs w:val="24"/>
              </w:rPr>
              <w:t>提供</w:t>
            </w:r>
            <w:r w:rsidRPr="00B80E96">
              <w:rPr>
                <w:rFonts w:ascii="宋体" w:eastAsia="宋体" w:hAnsi="宋体" w:cs="仿宋" w:hint="eastAsia"/>
                <w:szCs w:val="24"/>
                <w:lang w:val="zh-CN"/>
              </w:rPr>
              <w:t>已知地震数据子波相位转换处理、预测反褶积、脉冲反褶积、地表一致性反褶积等</w:t>
            </w:r>
            <w:r w:rsidRPr="00B80E96">
              <w:rPr>
                <w:rFonts w:ascii="宋体" w:eastAsia="宋体" w:hAnsi="宋体" w:cs="仿宋" w:hint="eastAsia"/>
                <w:szCs w:val="24"/>
              </w:rPr>
              <w:t>功能</w:t>
            </w:r>
            <w:r w:rsidRPr="00B80E96">
              <w:rPr>
                <w:rFonts w:ascii="宋体" w:eastAsia="宋体" w:hAnsi="宋体" w:cs="仿宋" w:hint="eastAsia"/>
                <w:szCs w:val="24"/>
                <w:lang w:val="zh-CN"/>
              </w:rPr>
              <w:t>。</w:t>
            </w:r>
            <w:r w:rsidRPr="00B80E96">
              <w:rPr>
                <w:rFonts w:ascii="宋体" w:eastAsia="宋体" w:hAnsi="宋体" w:cs="仿宋" w:hint="eastAsia"/>
                <w:szCs w:val="24"/>
              </w:rPr>
              <w:t>（需提供相关证明等资料，并加盖单位公章）（◆）</w:t>
            </w:r>
          </w:p>
        </w:tc>
      </w:tr>
      <w:tr w:rsidR="00CD197F" w:rsidRPr="00B80E96" w:rsidTr="006B5588">
        <w:trPr>
          <w:trHeight w:val="656"/>
          <w:jc w:val="center"/>
        </w:trPr>
        <w:tc>
          <w:tcPr>
            <w:tcW w:w="530" w:type="pct"/>
            <w:shd w:val="clear" w:color="auto" w:fill="auto"/>
            <w:vAlign w:val="center"/>
          </w:tcPr>
          <w:p w:rsidR="00CD197F" w:rsidRPr="00B80E96" w:rsidRDefault="00CD197F" w:rsidP="006B5588">
            <w:pPr>
              <w:spacing w:after="0"/>
              <w:rPr>
                <w:rFonts w:ascii="宋体" w:eastAsia="宋体" w:hAnsi="宋体" w:cs="仿宋"/>
                <w:szCs w:val="24"/>
                <w:lang w:val="zh-CN"/>
              </w:rPr>
            </w:pPr>
            <w:r w:rsidRPr="00B80E96">
              <w:rPr>
                <w:rFonts w:ascii="宋体" w:eastAsia="宋体" w:hAnsi="宋体" w:cs="仿宋" w:hint="eastAsia"/>
                <w:szCs w:val="24"/>
                <w:lang w:val="zh-CN"/>
              </w:rPr>
              <w:t>（1</w:t>
            </w:r>
            <w:r w:rsidRPr="00B80E96">
              <w:rPr>
                <w:rFonts w:ascii="宋体" w:eastAsia="宋体" w:hAnsi="宋体" w:cs="仿宋" w:hint="eastAsia"/>
                <w:szCs w:val="24"/>
              </w:rPr>
              <w:t>5</w:t>
            </w:r>
            <w:r w:rsidRPr="00B80E96">
              <w:rPr>
                <w:rFonts w:ascii="宋体" w:eastAsia="宋体" w:hAnsi="宋体" w:cs="仿宋" w:hint="eastAsia"/>
                <w:szCs w:val="24"/>
                <w:lang w:val="zh-CN"/>
              </w:rPr>
              <w:t>）</w:t>
            </w:r>
          </w:p>
        </w:tc>
        <w:tc>
          <w:tcPr>
            <w:tcW w:w="804" w:type="pct"/>
            <w:vMerge w:val="restart"/>
            <w:shd w:val="clear" w:color="auto" w:fill="auto"/>
            <w:vAlign w:val="center"/>
          </w:tcPr>
          <w:p w:rsidR="00CD197F" w:rsidRPr="00B80E96" w:rsidRDefault="00CD197F" w:rsidP="006B5588">
            <w:pPr>
              <w:spacing w:after="0"/>
              <w:rPr>
                <w:rFonts w:ascii="宋体" w:eastAsia="宋体" w:hAnsi="宋体" w:cs="仿宋"/>
                <w:szCs w:val="24"/>
                <w:lang w:val="zh-CN"/>
              </w:rPr>
            </w:pPr>
            <w:r w:rsidRPr="00B80E96">
              <w:rPr>
                <w:rFonts w:ascii="宋体" w:eastAsia="宋体" w:hAnsi="宋体" w:cs="仿宋" w:hint="eastAsia"/>
                <w:szCs w:val="24"/>
              </w:rPr>
              <w:t>速度分析与叠加</w:t>
            </w:r>
          </w:p>
        </w:tc>
        <w:tc>
          <w:tcPr>
            <w:tcW w:w="3666" w:type="pct"/>
            <w:shd w:val="clear" w:color="auto" w:fill="auto"/>
            <w:vAlign w:val="center"/>
          </w:tcPr>
          <w:p w:rsidR="00CD197F" w:rsidRPr="00B80E96" w:rsidRDefault="00CD197F" w:rsidP="006B5588">
            <w:pPr>
              <w:spacing w:after="0"/>
              <w:rPr>
                <w:rFonts w:ascii="宋体" w:eastAsia="宋体" w:hAnsi="宋体" w:cs="仿宋"/>
                <w:szCs w:val="24"/>
                <w:lang w:val="zh-CN"/>
              </w:rPr>
            </w:pPr>
            <w:r w:rsidRPr="00B80E96">
              <w:rPr>
                <w:rFonts w:ascii="宋体" w:eastAsia="宋体" w:hAnsi="宋体" w:cs="仿宋" w:hint="eastAsia"/>
                <w:szCs w:val="24"/>
              </w:rPr>
              <w:t>提供交互叠加速度分析及动校正叠加、渐进叠加等功能</w:t>
            </w:r>
            <w:r w:rsidRPr="00B80E96">
              <w:rPr>
                <w:rFonts w:ascii="宋体" w:eastAsia="宋体" w:hAnsi="宋体" w:cs="仿宋" w:hint="eastAsia"/>
                <w:szCs w:val="24"/>
                <w:lang w:val="zh-CN"/>
              </w:rPr>
              <w:t xml:space="preserve">。 </w:t>
            </w:r>
            <w:r w:rsidRPr="00B80E96">
              <w:rPr>
                <w:rFonts w:ascii="宋体" w:eastAsia="宋体" w:hAnsi="宋体" w:cs="仿宋" w:hint="eastAsia"/>
                <w:szCs w:val="24"/>
              </w:rPr>
              <w:t>（需提供相关证明等资料，并加盖单位公章）（◆）</w:t>
            </w:r>
          </w:p>
        </w:tc>
      </w:tr>
      <w:tr w:rsidR="00CD197F" w:rsidRPr="00B80E96" w:rsidTr="006B5588">
        <w:trPr>
          <w:trHeight w:val="656"/>
          <w:jc w:val="center"/>
        </w:trPr>
        <w:tc>
          <w:tcPr>
            <w:tcW w:w="530" w:type="pct"/>
            <w:shd w:val="clear" w:color="auto" w:fill="auto"/>
            <w:vAlign w:val="center"/>
          </w:tcPr>
          <w:p w:rsidR="00CD197F" w:rsidRPr="00B80E96" w:rsidRDefault="00CD197F" w:rsidP="006B5588">
            <w:pPr>
              <w:spacing w:after="0"/>
              <w:rPr>
                <w:rFonts w:ascii="宋体" w:eastAsia="宋体" w:hAnsi="宋体" w:cs="仿宋"/>
                <w:szCs w:val="24"/>
                <w:lang w:val="zh-CN"/>
              </w:rPr>
            </w:pPr>
            <w:r w:rsidRPr="00B80E96">
              <w:rPr>
                <w:rFonts w:ascii="宋体" w:eastAsia="宋体" w:hAnsi="宋体" w:cs="仿宋" w:hint="eastAsia"/>
                <w:szCs w:val="24"/>
                <w:lang w:val="zh-CN"/>
              </w:rPr>
              <w:t>（1</w:t>
            </w:r>
            <w:r w:rsidRPr="00B80E96">
              <w:rPr>
                <w:rFonts w:ascii="宋体" w:eastAsia="宋体" w:hAnsi="宋体" w:cs="仿宋" w:hint="eastAsia"/>
                <w:szCs w:val="24"/>
              </w:rPr>
              <w:t>6</w:t>
            </w:r>
            <w:r w:rsidRPr="00B80E96">
              <w:rPr>
                <w:rFonts w:ascii="宋体" w:eastAsia="宋体" w:hAnsi="宋体" w:cs="仿宋" w:hint="eastAsia"/>
                <w:szCs w:val="24"/>
                <w:lang w:val="zh-CN"/>
              </w:rPr>
              <w:t>）</w:t>
            </w:r>
          </w:p>
        </w:tc>
        <w:tc>
          <w:tcPr>
            <w:tcW w:w="804" w:type="pct"/>
            <w:vMerge/>
            <w:shd w:val="clear" w:color="auto" w:fill="auto"/>
            <w:vAlign w:val="center"/>
          </w:tcPr>
          <w:p w:rsidR="00CD197F" w:rsidRPr="00B80E96" w:rsidRDefault="00CD197F" w:rsidP="006B5588">
            <w:pPr>
              <w:spacing w:after="0"/>
              <w:rPr>
                <w:rFonts w:ascii="宋体" w:eastAsia="宋体" w:hAnsi="宋体" w:cs="仿宋"/>
                <w:szCs w:val="24"/>
                <w:lang w:val="zh-CN"/>
              </w:rPr>
            </w:pPr>
          </w:p>
        </w:tc>
        <w:tc>
          <w:tcPr>
            <w:tcW w:w="3666" w:type="pct"/>
            <w:shd w:val="clear" w:color="auto" w:fill="auto"/>
            <w:vAlign w:val="center"/>
          </w:tcPr>
          <w:p w:rsidR="00CD197F" w:rsidRPr="00B80E96" w:rsidRDefault="00CD197F" w:rsidP="006B5588">
            <w:pPr>
              <w:spacing w:after="0"/>
              <w:rPr>
                <w:rFonts w:ascii="宋体" w:eastAsia="宋体" w:hAnsi="宋体" w:cs="仿宋"/>
                <w:szCs w:val="24"/>
              </w:rPr>
            </w:pPr>
            <w:r w:rsidRPr="00B80E96">
              <w:rPr>
                <w:rFonts w:ascii="宋体" w:eastAsia="宋体" w:hAnsi="宋体" w:cs="仿宋" w:hint="eastAsia"/>
                <w:szCs w:val="24"/>
                <w:lang w:val="zh-CN"/>
              </w:rPr>
              <w:t>具备VTI各向异性速度分析及建场的能力，可满足VTI</w:t>
            </w:r>
            <w:proofErr w:type="gramStart"/>
            <w:r w:rsidRPr="00B80E96">
              <w:rPr>
                <w:rFonts w:ascii="宋体" w:eastAsia="宋体" w:hAnsi="宋体" w:cs="仿宋" w:hint="eastAsia"/>
                <w:szCs w:val="24"/>
                <w:lang w:val="zh-CN"/>
              </w:rPr>
              <w:t>各向异性叠前时间</w:t>
            </w:r>
            <w:proofErr w:type="gramEnd"/>
            <w:r w:rsidRPr="00B80E96">
              <w:rPr>
                <w:rFonts w:ascii="宋体" w:eastAsia="宋体" w:hAnsi="宋体" w:cs="仿宋" w:hint="eastAsia"/>
                <w:szCs w:val="24"/>
                <w:lang w:val="zh-CN"/>
              </w:rPr>
              <w:t>偏移的需要。（◆）</w:t>
            </w:r>
          </w:p>
        </w:tc>
      </w:tr>
      <w:tr w:rsidR="00CD197F" w:rsidRPr="00B80E96" w:rsidTr="006B5588">
        <w:trPr>
          <w:trHeight w:val="789"/>
          <w:jc w:val="center"/>
        </w:trPr>
        <w:tc>
          <w:tcPr>
            <w:tcW w:w="530" w:type="pct"/>
            <w:shd w:val="clear" w:color="auto" w:fill="auto"/>
            <w:vAlign w:val="center"/>
          </w:tcPr>
          <w:p w:rsidR="00CD197F" w:rsidRPr="00B80E96" w:rsidRDefault="00CD197F" w:rsidP="006B5588">
            <w:pPr>
              <w:spacing w:after="0"/>
              <w:rPr>
                <w:rFonts w:ascii="宋体" w:eastAsia="宋体" w:hAnsi="宋体" w:cs="仿宋"/>
                <w:szCs w:val="24"/>
                <w:lang w:val="zh-CN"/>
              </w:rPr>
            </w:pPr>
            <w:r w:rsidRPr="00B80E96">
              <w:rPr>
                <w:rFonts w:ascii="宋体" w:eastAsia="宋体" w:hAnsi="宋体" w:cs="仿宋" w:hint="eastAsia"/>
                <w:szCs w:val="24"/>
                <w:lang w:val="zh-CN"/>
              </w:rPr>
              <w:t>（1</w:t>
            </w:r>
            <w:r w:rsidRPr="00B80E96">
              <w:rPr>
                <w:rFonts w:ascii="宋体" w:eastAsia="宋体" w:hAnsi="宋体" w:cs="仿宋" w:hint="eastAsia"/>
                <w:szCs w:val="24"/>
              </w:rPr>
              <w:t>7</w:t>
            </w:r>
            <w:r w:rsidRPr="00B80E96">
              <w:rPr>
                <w:rFonts w:ascii="宋体" w:eastAsia="宋体" w:hAnsi="宋体" w:cs="仿宋" w:hint="eastAsia"/>
                <w:szCs w:val="24"/>
                <w:lang w:val="zh-CN"/>
              </w:rPr>
              <w:t>）</w:t>
            </w:r>
          </w:p>
        </w:tc>
        <w:tc>
          <w:tcPr>
            <w:tcW w:w="804" w:type="pct"/>
            <w:vMerge w:val="restart"/>
            <w:shd w:val="clear" w:color="auto" w:fill="auto"/>
            <w:vAlign w:val="center"/>
          </w:tcPr>
          <w:p w:rsidR="00CD197F" w:rsidRPr="00B80E96" w:rsidRDefault="00CD197F" w:rsidP="006B5588">
            <w:pPr>
              <w:spacing w:after="0"/>
              <w:rPr>
                <w:rFonts w:ascii="宋体" w:eastAsia="宋体" w:hAnsi="宋体" w:cs="仿宋"/>
                <w:szCs w:val="24"/>
                <w:lang w:val="zh-CN"/>
              </w:rPr>
            </w:pPr>
            <w:r w:rsidRPr="00B80E96">
              <w:rPr>
                <w:rFonts w:ascii="宋体" w:eastAsia="宋体" w:hAnsi="宋体" w:cs="仿宋" w:hint="eastAsia"/>
                <w:szCs w:val="24"/>
              </w:rPr>
              <w:t>成像处理</w:t>
            </w:r>
          </w:p>
        </w:tc>
        <w:tc>
          <w:tcPr>
            <w:tcW w:w="3666" w:type="pct"/>
            <w:shd w:val="clear" w:color="auto" w:fill="auto"/>
            <w:vAlign w:val="center"/>
          </w:tcPr>
          <w:p w:rsidR="00CD197F" w:rsidRPr="00B80E96" w:rsidRDefault="00CD197F" w:rsidP="006B5588">
            <w:pPr>
              <w:spacing w:after="0"/>
              <w:rPr>
                <w:rFonts w:ascii="宋体" w:eastAsia="宋体" w:hAnsi="宋体" w:cs="仿宋"/>
                <w:szCs w:val="24"/>
              </w:rPr>
            </w:pPr>
            <w:r w:rsidRPr="00B80E96">
              <w:rPr>
                <w:rFonts w:ascii="宋体" w:eastAsia="宋体" w:hAnsi="宋体" w:cs="仿宋" w:hint="eastAsia"/>
                <w:szCs w:val="24"/>
                <w:lang w:val="zh-CN"/>
              </w:rPr>
              <w:t>具备二维、三维叠后时间偏移</w:t>
            </w:r>
            <w:r w:rsidRPr="00B80E96">
              <w:rPr>
                <w:rFonts w:ascii="宋体" w:eastAsia="宋体" w:hAnsi="宋体" w:cs="仿宋" w:hint="eastAsia"/>
                <w:szCs w:val="24"/>
              </w:rPr>
              <w:t>和</w:t>
            </w:r>
            <w:proofErr w:type="gramStart"/>
            <w:r w:rsidRPr="00B80E96">
              <w:rPr>
                <w:rFonts w:ascii="宋体" w:eastAsia="宋体" w:hAnsi="宋体" w:cs="仿宋" w:hint="eastAsia"/>
                <w:szCs w:val="24"/>
              </w:rPr>
              <w:t>积分法叠前时间</w:t>
            </w:r>
            <w:proofErr w:type="gramEnd"/>
            <w:r w:rsidRPr="00B80E96">
              <w:rPr>
                <w:rFonts w:ascii="宋体" w:eastAsia="宋体" w:hAnsi="宋体" w:cs="仿宋" w:hint="eastAsia"/>
                <w:szCs w:val="24"/>
              </w:rPr>
              <w:t>、深度偏移功能。（◆）</w:t>
            </w:r>
          </w:p>
        </w:tc>
      </w:tr>
      <w:tr w:rsidR="00CD197F" w:rsidRPr="00B80E96" w:rsidTr="006B5588">
        <w:trPr>
          <w:trHeight w:val="789"/>
          <w:jc w:val="center"/>
        </w:trPr>
        <w:tc>
          <w:tcPr>
            <w:tcW w:w="530" w:type="pct"/>
            <w:shd w:val="clear" w:color="auto" w:fill="auto"/>
            <w:vAlign w:val="center"/>
          </w:tcPr>
          <w:p w:rsidR="00CD197F" w:rsidRPr="00B80E96" w:rsidRDefault="00CD197F" w:rsidP="006B5588">
            <w:pPr>
              <w:spacing w:after="0"/>
              <w:rPr>
                <w:rFonts w:ascii="宋体" w:eastAsia="宋体" w:hAnsi="宋体" w:cs="仿宋"/>
                <w:szCs w:val="24"/>
              </w:rPr>
            </w:pPr>
            <w:r w:rsidRPr="00B80E96">
              <w:rPr>
                <w:rFonts w:ascii="宋体" w:eastAsia="宋体" w:hAnsi="宋体" w:cs="仿宋" w:hint="eastAsia"/>
                <w:szCs w:val="24"/>
              </w:rPr>
              <w:t>（18）</w:t>
            </w:r>
          </w:p>
        </w:tc>
        <w:tc>
          <w:tcPr>
            <w:tcW w:w="804" w:type="pct"/>
            <w:vMerge/>
            <w:shd w:val="clear" w:color="auto" w:fill="auto"/>
            <w:vAlign w:val="center"/>
          </w:tcPr>
          <w:p w:rsidR="00CD197F" w:rsidRPr="00B80E96" w:rsidRDefault="00CD197F" w:rsidP="006B5588">
            <w:pPr>
              <w:spacing w:after="0"/>
              <w:rPr>
                <w:rFonts w:ascii="宋体" w:eastAsia="宋体" w:hAnsi="宋体" w:cs="仿宋"/>
                <w:szCs w:val="24"/>
              </w:rPr>
            </w:pPr>
          </w:p>
        </w:tc>
        <w:tc>
          <w:tcPr>
            <w:tcW w:w="3666" w:type="pct"/>
            <w:shd w:val="clear" w:color="auto" w:fill="auto"/>
            <w:vAlign w:val="center"/>
          </w:tcPr>
          <w:p w:rsidR="00CD197F" w:rsidRPr="00B80E96" w:rsidRDefault="00CD197F" w:rsidP="006B5588">
            <w:pPr>
              <w:spacing w:after="0"/>
              <w:rPr>
                <w:rFonts w:ascii="宋体" w:eastAsia="宋体" w:hAnsi="宋体" w:cs="仿宋"/>
                <w:szCs w:val="24"/>
              </w:rPr>
            </w:pPr>
            <w:r w:rsidRPr="00B80E96">
              <w:rPr>
                <w:rFonts w:ascii="宋体" w:eastAsia="宋体" w:hAnsi="宋体" w:cs="仿宋" w:hint="eastAsia"/>
                <w:szCs w:val="24"/>
              </w:rPr>
              <w:t>支持多线程并行计算，具有较高运算效率。（需提供相关证明等资料，并加盖单位公章）（◆）</w:t>
            </w:r>
          </w:p>
        </w:tc>
      </w:tr>
      <w:tr w:rsidR="00CD197F" w:rsidRPr="00B80E96" w:rsidTr="006B5588">
        <w:trPr>
          <w:trHeight w:val="789"/>
          <w:jc w:val="center"/>
        </w:trPr>
        <w:tc>
          <w:tcPr>
            <w:tcW w:w="530" w:type="pct"/>
            <w:shd w:val="clear" w:color="auto" w:fill="auto"/>
            <w:vAlign w:val="center"/>
          </w:tcPr>
          <w:p w:rsidR="00CD197F" w:rsidRPr="00B80E96" w:rsidRDefault="00CD197F" w:rsidP="006B5588">
            <w:pPr>
              <w:spacing w:after="0"/>
              <w:rPr>
                <w:rFonts w:ascii="宋体" w:eastAsia="宋体" w:hAnsi="宋体" w:cs="仿宋"/>
                <w:szCs w:val="24"/>
                <w:lang w:val="zh-CN"/>
              </w:rPr>
            </w:pPr>
            <w:r w:rsidRPr="00B80E96">
              <w:rPr>
                <w:rFonts w:ascii="宋体" w:eastAsia="宋体" w:hAnsi="宋体" w:cs="仿宋" w:hint="eastAsia"/>
                <w:szCs w:val="24"/>
                <w:lang w:val="zh-CN"/>
              </w:rPr>
              <w:t>（1</w:t>
            </w:r>
            <w:r w:rsidRPr="00B80E96">
              <w:rPr>
                <w:rFonts w:ascii="宋体" w:eastAsia="宋体" w:hAnsi="宋体" w:cs="仿宋" w:hint="eastAsia"/>
                <w:szCs w:val="24"/>
              </w:rPr>
              <w:t>9</w:t>
            </w:r>
            <w:r w:rsidRPr="00B80E96">
              <w:rPr>
                <w:rFonts w:ascii="宋体" w:eastAsia="宋体" w:hAnsi="宋体" w:cs="仿宋" w:hint="eastAsia"/>
                <w:szCs w:val="24"/>
                <w:lang w:val="zh-CN"/>
              </w:rPr>
              <w:t>）</w:t>
            </w:r>
          </w:p>
        </w:tc>
        <w:tc>
          <w:tcPr>
            <w:tcW w:w="804" w:type="pct"/>
            <w:vMerge/>
            <w:shd w:val="clear" w:color="auto" w:fill="auto"/>
            <w:vAlign w:val="center"/>
          </w:tcPr>
          <w:p w:rsidR="00CD197F" w:rsidRPr="00B80E96" w:rsidRDefault="00CD197F" w:rsidP="006B5588">
            <w:pPr>
              <w:spacing w:after="0"/>
              <w:rPr>
                <w:rFonts w:ascii="宋体" w:eastAsia="宋体" w:hAnsi="宋体" w:cs="仿宋"/>
                <w:szCs w:val="24"/>
                <w:lang w:val="zh-CN"/>
              </w:rPr>
            </w:pPr>
          </w:p>
        </w:tc>
        <w:tc>
          <w:tcPr>
            <w:tcW w:w="3666" w:type="pct"/>
            <w:shd w:val="clear" w:color="auto" w:fill="auto"/>
            <w:vAlign w:val="center"/>
          </w:tcPr>
          <w:p w:rsidR="00CD197F" w:rsidRPr="00B80E96" w:rsidRDefault="00CD197F" w:rsidP="006B5588">
            <w:pPr>
              <w:spacing w:after="0"/>
              <w:rPr>
                <w:rFonts w:ascii="宋体" w:eastAsia="宋体" w:hAnsi="宋体" w:cs="仿宋"/>
                <w:szCs w:val="24"/>
                <w:lang w:val="zh-CN"/>
              </w:rPr>
            </w:pPr>
            <w:r w:rsidRPr="00B80E96">
              <w:rPr>
                <w:rFonts w:ascii="宋体" w:eastAsia="宋体" w:hAnsi="宋体" w:cs="仿宋" w:hint="eastAsia"/>
                <w:szCs w:val="24"/>
              </w:rPr>
              <w:t>叠前偏移具有CPU大规模并行和断点保护、异常节点自动处理等技术。（◆）</w:t>
            </w:r>
          </w:p>
        </w:tc>
      </w:tr>
    </w:tbl>
    <w:p w:rsidR="00CD197F" w:rsidRPr="00B80E96" w:rsidRDefault="00CD197F" w:rsidP="00CD197F">
      <w:pPr>
        <w:spacing w:after="0" w:line="360" w:lineRule="auto"/>
        <w:ind w:firstLineChars="200" w:firstLine="442"/>
        <w:rPr>
          <w:rFonts w:ascii="宋体" w:eastAsia="宋体" w:hAnsi="宋体" w:cs="仿宋"/>
          <w:b/>
          <w:bCs/>
          <w:szCs w:val="24"/>
        </w:rPr>
      </w:pPr>
      <w:r w:rsidRPr="00B80E96">
        <w:rPr>
          <w:rFonts w:ascii="宋体" w:eastAsia="宋体" w:hAnsi="宋体" w:cs="仿宋" w:hint="eastAsia"/>
          <w:b/>
          <w:bCs/>
          <w:szCs w:val="24"/>
        </w:rPr>
        <w:t>2.质保要求</w:t>
      </w:r>
    </w:p>
    <w:p w:rsidR="00CD197F" w:rsidRPr="00B80E96" w:rsidRDefault="00CD197F" w:rsidP="00CD197F">
      <w:pPr>
        <w:spacing w:after="0" w:line="360" w:lineRule="auto"/>
        <w:ind w:firstLineChars="200" w:firstLine="440"/>
        <w:rPr>
          <w:rFonts w:ascii="宋体" w:eastAsia="宋体" w:hAnsi="宋体" w:cs="仿宋"/>
          <w:szCs w:val="24"/>
        </w:rPr>
      </w:pPr>
      <w:r w:rsidRPr="00B80E96">
        <w:rPr>
          <w:rFonts w:ascii="宋体" w:eastAsia="宋体" w:hAnsi="宋体" w:cs="仿宋" w:hint="eastAsia"/>
          <w:szCs w:val="24"/>
        </w:rPr>
        <w:lastRenderedPageBreak/>
        <w:t>免费质保期不少于1年。投标文件应提供具体的售后服务承诺，包括免费质保年限、用户培训计划、应急维修</w:t>
      </w:r>
      <w:r w:rsidRPr="00B80E96">
        <w:rPr>
          <w:rFonts w:ascii="宋体" w:eastAsia="宋体" w:hAnsi="宋体" w:cs="仿宋" w:hint="eastAsia"/>
          <w:szCs w:val="24"/>
          <w:lang w:val="zh-CN"/>
        </w:rPr>
        <w:t>响应</w:t>
      </w:r>
      <w:r w:rsidRPr="00B80E96">
        <w:rPr>
          <w:rFonts w:ascii="宋体" w:eastAsia="宋体" w:hAnsi="宋体" w:cs="仿宋" w:hint="eastAsia"/>
          <w:szCs w:val="24"/>
        </w:rPr>
        <w:t>/修复时限、</w:t>
      </w:r>
      <w:r w:rsidRPr="00B80E96">
        <w:rPr>
          <w:rFonts w:ascii="宋体" w:eastAsia="宋体" w:hAnsi="宋体" w:cs="仿宋" w:hint="eastAsia"/>
          <w:szCs w:val="24"/>
          <w:lang w:val="zh-CN"/>
        </w:rPr>
        <w:t>故障</w:t>
      </w:r>
      <w:r w:rsidRPr="00B80E96">
        <w:rPr>
          <w:rFonts w:ascii="宋体" w:eastAsia="宋体" w:hAnsi="宋体" w:cs="仿宋" w:hint="eastAsia"/>
          <w:szCs w:val="24"/>
        </w:rPr>
        <w:t>修复</w:t>
      </w:r>
      <w:r w:rsidRPr="00B80E96">
        <w:rPr>
          <w:rFonts w:ascii="宋体" w:eastAsia="宋体" w:hAnsi="宋体" w:cs="仿宋" w:hint="eastAsia"/>
          <w:szCs w:val="24"/>
          <w:lang w:val="zh-CN"/>
        </w:rPr>
        <w:t>方案、不能</w:t>
      </w:r>
      <w:r w:rsidRPr="00B80E96">
        <w:rPr>
          <w:rFonts w:ascii="宋体" w:eastAsia="宋体" w:hAnsi="宋体" w:cs="仿宋" w:hint="eastAsia"/>
          <w:szCs w:val="24"/>
        </w:rPr>
        <w:t>修复</w:t>
      </w:r>
      <w:r w:rsidRPr="00B80E96">
        <w:rPr>
          <w:rFonts w:ascii="宋体" w:eastAsia="宋体" w:hAnsi="宋体" w:cs="仿宋" w:hint="eastAsia"/>
          <w:szCs w:val="24"/>
          <w:lang w:val="zh-CN"/>
        </w:rPr>
        <w:t>所采取的措施</w:t>
      </w:r>
      <w:r w:rsidRPr="00B80E96">
        <w:rPr>
          <w:rFonts w:ascii="宋体" w:eastAsia="宋体" w:hAnsi="宋体" w:cs="仿宋" w:hint="eastAsia"/>
          <w:szCs w:val="24"/>
        </w:rPr>
        <w:t>、专业维修技术力量、备品备件情况、过保后服务方式和收费标准等。</w:t>
      </w:r>
    </w:p>
    <w:p w:rsidR="00CD197F" w:rsidRPr="00B80E96" w:rsidRDefault="00CD197F" w:rsidP="00CD197F">
      <w:pPr>
        <w:spacing w:after="0" w:line="360" w:lineRule="auto"/>
        <w:ind w:firstLineChars="200" w:firstLine="442"/>
        <w:rPr>
          <w:rFonts w:ascii="宋体" w:eastAsia="宋体" w:hAnsi="宋体" w:cs="仿宋"/>
          <w:b/>
          <w:bCs/>
          <w:szCs w:val="24"/>
        </w:rPr>
      </w:pPr>
      <w:r w:rsidRPr="00B80E96">
        <w:rPr>
          <w:rFonts w:ascii="宋体" w:eastAsia="宋体" w:hAnsi="宋体" w:cs="仿宋" w:hint="eastAsia"/>
          <w:b/>
          <w:bCs/>
          <w:szCs w:val="24"/>
        </w:rPr>
        <w:t>3.验收要求</w:t>
      </w:r>
    </w:p>
    <w:p w:rsidR="00CD197F" w:rsidRPr="00B80E96" w:rsidRDefault="00CD197F" w:rsidP="00CD197F">
      <w:pPr>
        <w:spacing w:after="0" w:line="360" w:lineRule="auto"/>
        <w:ind w:firstLineChars="200" w:firstLine="440"/>
        <w:rPr>
          <w:rFonts w:ascii="宋体" w:eastAsia="宋体" w:hAnsi="宋体" w:cs="仿宋"/>
          <w:szCs w:val="24"/>
        </w:rPr>
      </w:pPr>
      <w:r w:rsidRPr="00B80E96">
        <w:rPr>
          <w:rFonts w:ascii="宋体" w:eastAsia="宋体" w:hAnsi="宋体" w:cs="仿宋" w:hint="eastAsia"/>
          <w:szCs w:val="24"/>
        </w:rPr>
        <w:t>（1）软件安装、调试完成后，由采购方组织验收。</w:t>
      </w:r>
    </w:p>
    <w:p w:rsidR="00CD197F" w:rsidRPr="00B80E96" w:rsidRDefault="00CD197F" w:rsidP="00CD197F">
      <w:pPr>
        <w:spacing w:after="0" w:line="360" w:lineRule="auto"/>
        <w:ind w:firstLineChars="200" w:firstLine="440"/>
        <w:rPr>
          <w:rFonts w:ascii="宋体" w:eastAsia="宋体" w:hAnsi="宋体" w:cs="仿宋"/>
          <w:szCs w:val="24"/>
        </w:rPr>
      </w:pPr>
      <w:r w:rsidRPr="00B80E96">
        <w:rPr>
          <w:rFonts w:ascii="宋体" w:eastAsia="宋体" w:hAnsi="宋体" w:cs="仿宋" w:hint="eastAsia"/>
          <w:szCs w:val="24"/>
        </w:rPr>
        <w:t>（2）软件到货:软件到货前应将安装环境要求书面通知给用户，并与用户协商足够准备时间。到货时需按用户要求免费将软件在双方商定的时间运到指定安装位置，并由安装工程师当场进行开箱检查。</w:t>
      </w:r>
    </w:p>
    <w:p w:rsidR="00CD197F" w:rsidRPr="00B80E96" w:rsidRDefault="00CD197F" w:rsidP="00CD197F">
      <w:pPr>
        <w:spacing w:after="0" w:line="360" w:lineRule="auto"/>
        <w:ind w:firstLineChars="200" w:firstLine="440"/>
        <w:rPr>
          <w:rFonts w:ascii="宋体" w:eastAsia="宋体" w:hAnsi="宋体" w:cs="仿宋"/>
          <w:szCs w:val="24"/>
        </w:rPr>
      </w:pPr>
      <w:r w:rsidRPr="00B80E96">
        <w:rPr>
          <w:rFonts w:ascii="宋体" w:eastAsia="宋体" w:hAnsi="宋体" w:cs="仿宋" w:hint="eastAsia"/>
          <w:szCs w:val="24"/>
        </w:rPr>
        <w:t>（3）软件经开箱检查确认一切正常后，由安装工程师免费执行安装调试，由用户单位进行使用性能方面的验收。软件的技术参数应符合投标人应答文件中承诺的技术指标，所有指标验收必须由用户确认。</w:t>
      </w:r>
    </w:p>
    <w:p w:rsidR="00CD197F" w:rsidRPr="00B80E96" w:rsidRDefault="00CD197F" w:rsidP="00CD197F">
      <w:pPr>
        <w:spacing w:after="0" w:line="360" w:lineRule="auto"/>
        <w:ind w:firstLineChars="200" w:firstLine="442"/>
        <w:rPr>
          <w:rFonts w:ascii="宋体" w:eastAsia="宋体" w:hAnsi="宋体" w:cs="仿宋"/>
          <w:b/>
          <w:bCs/>
          <w:szCs w:val="24"/>
        </w:rPr>
      </w:pPr>
      <w:r w:rsidRPr="00B80E96">
        <w:rPr>
          <w:rFonts w:ascii="宋体" w:eastAsia="宋体" w:hAnsi="宋体" w:cs="仿宋" w:hint="eastAsia"/>
          <w:b/>
          <w:bCs/>
          <w:szCs w:val="24"/>
        </w:rPr>
        <w:t>4.培训要求</w:t>
      </w:r>
    </w:p>
    <w:p w:rsidR="00CD197F" w:rsidRPr="00B80E96" w:rsidRDefault="00CD197F" w:rsidP="00CD197F">
      <w:pPr>
        <w:spacing w:after="0" w:line="360" w:lineRule="auto"/>
        <w:ind w:firstLineChars="200" w:firstLine="440"/>
        <w:rPr>
          <w:rFonts w:ascii="宋体" w:eastAsia="宋体" w:hAnsi="宋体" w:cs="仿宋"/>
          <w:szCs w:val="24"/>
        </w:rPr>
      </w:pPr>
      <w:r w:rsidRPr="00B80E96">
        <w:rPr>
          <w:rFonts w:ascii="宋体" w:eastAsia="宋体" w:hAnsi="宋体" w:cs="仿宋" w:hint="eastAsia"/>
          <w:szCs w:val="24"/>
        </w:rPr>
        <w:t>（1）供货方应提供完整、详细以及实用的培训服务。供货方必须按照采购合同或技术服务合同约定的形式提供安装、维护和使用等方面的培训，达到最终用户技术人员能够自行安装调试常见故障维护的培训目标。</w:t>
      </w:r>
    </w:p>
    <w:p w:rsidR="00CD197F" w:rsidRPr="00B80E96" w:rsidRDefault="00CD197F" w:rsidP="00CD197F">
      <w:pPr>
        <w:spacing w:after="0" w:line="360" w:lineRule="auto"/>
        <w:ind w:firstLineChars="200" w:firstLine="440"/>
        <w:rPr>
          <w:rFonts w:ascii="宋体" w:eastAsia="宋体" w:hAnsi="宋体" w:cs="仿宋"/>
          <w:szCs w:val="24"/>
        </w:rPr>
      </w:pPr>
      <w:r w:rsidRPr="00B80E96">
        <w:rPr>
          <w:rFonts w:ascii="宋体" w:eastAsia="宋体" w:hAnsi="宋体" w:cs="仿宋" w:hint="eastAsia"/>
          <w:szCs w:val="24"/>
        </w:rPr>
        <w:t>（2）培训采用现场培训的方式进行，包括:软件操作、应用技术培训不少于3天，使被培训者能独立使用软件各模块功能，并完成业务处理全流程。</w:t>
      </w:r>
    </w:p>
    <w:p w:rsidR="00CD197F" w:rsidRPr="00B80E96" w:rsidRDefault="00CD197F" w:rsidP="00CD197F">
      <w:pPr>
        <w:spacing w:after="0" w:line="360" w:lineRule="auto"/>
        <w:ind w:firstLineChars="200" w:firstLine="440"/>
        <w:rPr>
          <w:rFonts w:ascii="宋体" w:eastAsia="宋体" w:hAnsi="宋体" w:cs="仿宋"/>
          <w:szCs w:val="24"/>
        </w:rPr>
      </w:pPr>
      <w:r w:rsidRPr="00B80E96">
        <w:rPr>
          <w:rFonts w:ascii="宋体" w:eastAsia="宋体" w:hAnsi="宋体" w:cs="仿宋" w:hint="eastAsia"/>
          <w:szCs w:val="24"/>
        </w:rPr>
        <w:t>（3）培训费用(包括往返机票和高铁票、住宿、餐饮及培训费等相关费用)均由供货方自行承担。</w:t>
      </w:r>
    </w:p>
    <w:p w:rsidR="00CD197F" w:rsidRPr="00B80E96" w:rsidRDefault="00CD197F" w:rsidP="00CD197F">
      <w:pPr>
        <w:spacing w:after="0" w:line="360" w:lineRule="auto"/>
        <w:ind w:firstLineChars="200" w:firstLine="442"/>
        <w:rPr>
          <w:rFonts w:ascii="宋体" w:eastAsia="宋体" w:hAnsi="宋体" w:cs="仿宋"/>
          <w:b/>
          <w:bCs/>
          <w:szCs w:val="24"/>
        </w:rPr>
      </w:pPr>
      <w:r w:rsidRPr="00B80E96">
        <w:rPr>
          <w:rFonts w:ascii="宋体" w:eastAsia="宋体" w:hAnsi="宋体" w:cs="仿宋" w:hint="eastAsia"/>
          <w:b/>
          <w:bCs/>
          <w:szCs w:val="24"/>
        </w:rPr>
        <w:t>5.售后服务要求</w:t>
      </w:r>
    </w:p>
    <w:p w:rsidR="00CD197F" w:rsidRPr="00B80E96" w:rsidRDefault="00CD197F" w:rsidP="00CD197F">
      <w:pPr>
        <w:spacing w:after="0" w:line="360" w:lineRule="auto"/>
        <w:ind w:firstLineChars="200" w:firstLine="440"/>
        <w:rPr>
          <w:rFonts w:ascii="宋体" w:eastAsia="宋体" w:hAnsi="宋体" w:cs="仿宋"/>
          <w:szCs w:val="24"/>
        </w:rPr>
      </w:pPr>
      <w:r w:rsidRPr="00B80E96">
        <w:rPr>
          <w:rFonts w:ascii="宋体" w:eastAsia="宋体" w:hAnsi="宋体" w:cs="仿宋" w:hint="eastAsia"/>
          <w:szCs w:val="24"/>
        </w:rPr>
        <w:t>（1）采购方对现版本享有终身使用权，能更换设备安装，软件安装验收后不少于1年免费升级、维护。</w:t>
      </w:r>
    </w:p>
    <w:p w:rsidR="00CD197F" w:rsidRPr="00B80E96" w:rsidRDefault="00CD197F" w:rsidP="00CD197F">
      <w:pPr>
        <w:spacing w:after="0" w:line="360" w:lineRule="auto"/>
        <w:ind w:firstLineChars="200" w:firstLine="440"/>
        <w:rPr>
          <w:rFonts w:ascii="宋体" w:eastAsia="宋体" w:hAnsi="宋体" w:cs="仿宋"/>
          <w:szCs w:val="24"/>
        </w:rPr>
      </w:pPr>
      <w:r w:rsidRPr="00B80E96">
        <w:rPr>
          <w:rFonts w:ascii="宋体" w:eastAsia="宋体" w:hAnsi="宋体" w:cs="仿宋" w:hint="eastAsia"/>
          <w:szCs w:val="24"/>
        </w:rPr>
        <w:t>（2）供货方必须具备软件安装现场服务与技术支持的能力。并应根据采购方需求，按照采购合同的有关约定，提供安装服务和技术支持。</w:t>
      </w:r>
    </w:p>
    <w:p w:rsidR="00CD197F" w:rsidRPr="00B80E96" w:rsidRDefault="00CD197F" w:rsidP="00CD197F">
      <w:pPr>
        <w:spacing w:after="0" w:line="360" w:lineRule="auto"/>
        <w:ind w:firstLineChars="200" w:firstLine="440"/>
        <w:rPr>
          <w:rFonts w:ascii="宋体" w:eastAsia="宋体" w:hAnsi="宋体" w:cs="仿宋"/>
          <w:szCs w:val="24"/>
        </w:rPr>
      </w:pPr>
      <w:r w:rsidRPr="00B80E96">
        <w:rPr>
          <w:rFonts w:ascii="宋体" w:eastAsia="宋体" w:hAnsi="宋体" w:cs="仿宋" w:hint="eastAsia"/>
          <w:szCs w:val="24"/>
        </w:rPr>
        <w:t>（3）供货方必须按照采购合同的有关约定提供完整的软件技术文档资料，包括技术说明书、安装手册、运行维护手册、各种技术图表等技术文档。</w:t>
      </w:r>
    </w:p>
    <w:p w:rsidR="00CD197F" w:rsidRPr="00B80E96" w:rsidRDefault="00CD197F" w:rsidP="00CD197F">
      <w:pPr>
        <w:spacing w:after="0" w:line="360" w:lineRule="auto"/>
        <w:ind w:firstLineChars="200" w:firstLine="440"/>
        <w:rPr>
          <w:rFonts w:ascii="宋体" w:eastAsia="宋体" w:hAnsi="宋体" w:cs="仿宋"/>
          <w:szCs w:val="24"/>
        </w:rPr>
      </w:pPr>
      <w:r w:rsidRPr="00B80E96">
        <w:rPr>
          <w:rFonts w:ascii="宋体" w:eastAsia="宋体" w:hAnsi="宋体" w:cs="仿宋" w:hint="eastAsia"/>
          <w:szCs w:val="24"/>
        </w:rPr>
        <w:t>（4）供货方应提供及时、快速的维修服务。必须按照采购合同的有关约定，提供包括返厂维修和现场服务等内容的维修维护服务和运行技术支持。</w:t>
      </w:r>
    </w:p>
    <w:p w:rsidR="00CD197F" w:rsidRPr="00B80E96" w:rsidRDefault="00CD197F" w:rsidP="00CD197F">
      <w:pPr>
        <w:spacing w:after="0" w:line="360" w:lineRule="auto"/>
        <w:ind w:firstLineChars="200" w:firstLine="440"/>
        <w:rPr>
          <w:rFonts w:ascii="宋体" w:eastAsia="宋体" w:hAnsi="宋体" w:cs="仿宋"/>
          <w:szCs w:val="24"/>
        </w:rPr>
      </w:pPr>
      <w:r w:rsidRPr="00B80E96">
        <w:rPr>
          <w:rFonts w:ascii="宋体" w:eastAsia="宋体" w:hAnsi="宋体" w:cs="仿宋" w:hint="eastAsia"/>
          <w:szCs w:val="24"/>
        </w:rPr>
        <w:t>（5）供货方提供软件故障维修电话及联系人，如出现产品质量问题或采购人遇到使用困难，供货方应在接到采购人通知后24小时内响应，并在 48 小时内提供解决方案。保修期内，供货方所提供的软件系统发生故障无法远程解决的，成交供应商应上门调试（费用包含在此次报价中）。（提供承诺函，格式自拟；未提供，则为无效投标）</w:t>
      </w:r>
    </w:p>
    <w:p w:rsidR="00220B8B" w:rsidRPr="00CD197F" w:rsidRDefault="00CD197F" w:rsidP="00CD197F">
      <w:pPr>
        <w:spacing w:after="0" w:line="360" w:lineRule="auto"/>
        <w:ind w:firstLineChars="200" w:firstLine="440"/>
        <w:rPr>
          <w:rFonts w:ascii="宋体" w:eastAsia="宋体" w:hAnsi="宋体" w:cs="仿宋"/>
          <w:szCs w:val="24"/>
        </w:rPr>
      </w:pPr>
      <w:r w:rsidRPr="00CD197F">
        <w:rPr>
          <w:rFonts w:ascii="宋体" w:eastAsia="宋体" w:hAnsi="宋体" w:cs="仿宋" w:hint="eastAsia"/>
          <w:szCs w:val="24"/>
        </w:rPr>
        <w:lastRenderedPageBreak/>
        <w:t>（6）提供产品必须是合法注册有效周期内该品牌最新型号的产品，其产品符合国家有关安全规定。不得提供已停产或淘汰的产品，否则将按未响应技术参数要求处理。（提供承诺函，格式自拟；未提供，则为无效投标）</w:t>
      </w:r>
    </w:p>
    <w:sectPr w:rsidR="00220B8B" w:rsidRPr="00CD197F" w:rsidSect="00220B8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75A71" w:rsidRDefault="00675A71" w:rsidP="00CD197F">
      <w:pPr>
        <w:spacing w:after="0"/>
      </w:pPr>
      <w:r>
        <w:separator/>
      </w:r>
    </w:p>
  </w:endnote>
  <w:endnote w:type="continuationSeparator" w:id="0">
    <w:p w:rsidR="00675A71" w:rsidRDefault="00675A71" w:rsidP="00CD197F">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75A71" w:rsidRDefault="00675A71" w:rsidP="00CD197F">
      <w:pPr>
        <w:spacing w:after="0"/>
      </w:pPr>
      <w:r>
        <w:separator/>
      </w:r>
    </w:p>
  </w:footnote>
  <w:footnote w:type="continuationSeparator" w:id="0">
    <w:p w:rsidR="00675A71" w:rsidRDefault="00675A71" w:rsidP="00CD197F">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D197F"/>
    <w:rsid w:val="00220B8B"/>
    <w:rsid w:val="00675A71"/>
    <w:rsid w:val="0076218E"/>
    <w:rsid w:val="00CD197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D197F"/>
    <w:pPr>
      <w:adjustRightInd w:val="0"/>
      <w:snapToGrid w:val="0"/>
      <w:spacing w:after="200"/>
    </w:pPr>
    <w:rPr>
      <w:rFonts w:ascii="Tahoma" w:eastAsia="微软雅黑" w:hAnsi="Tahoma" w:cs="Times New Roman"/>
      <w:kern w:val="0"/>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D197F"/>
    <w:pPr>
      <w:widowControl w:val="0"/>
      <w:pBdr>
        <w:bottom w:val="single" w:sz="6" w:space="1" w:color="auto"/>
      </w:pBdr>
      <w:tabs>
        <w:tab w:val="center" w:pos="4153"/>
        <w:tab w:val="right" w:pos="8306"/>
      </w:tabs>
      <w:adjustRightInd/>
      <w:spacing w:after="0"/>
      <w:jc w:val="center"/>
    </w:pPr>
    <w:rPr>
      <w:rFonts w:asciiTheme="minorHAnsi" w:eastAsiaTheme="minorEastAsia" w:hAnsiTheme="minorHAnsi" w:cstheme="minorBidi"/>
      <w:kern w:val="2"/>
      <w:sz w:val="18"/>
      <w:szCs w:val="18"/>
    </w:rPr>
  </w:style>
  <w:style w:type="character" w:customStyle="1" w:styleId="Char">
    <w:name w:val="页眉 Char"/>
    <w:basedOn w:val="a0"/>
    <w:link w:val="a3"/>
    <w:uiPriority w:val="99"/>
    <w:semiHidden/>
    <w:rsid w:val="00CD197F"/>
    <w:rPr>
      <w:sz w:val="18"/>
      <w:szCs w:val="18"/>
    </w:rPr>
  </w:style>
  <w:style w:type="paragraph" w:styleId="a4">
    <w:name w:val="footer"/>
    <w:basedOn w:val="a"/>
    <w:link w:val="Char0"/>
    <w:uiPriority w:val="99"/>
    <w:semiHidden/>
    <w:unhideWhenUsed/>
    <w:rsid w:val="00CD197F"/>
    <w:pPr>
      <w:widowControl w:val="0"/>
      <w:tabs>
        <w:tab w:val="center" w:pos="4153"/>
        <w:tab w:val="right" w:pos="8306"/>
      </w:tabs>
      <w:adjustRightInd/>
      <w:spacing w:after="0"/>
    </w:pPr>
    <w:rPr>
      <w:rFonts w:asciiTheme="minorHAnsi" w:eastAsiaTheme="minorEastAsia" w:hAnsiTheme="minorHAnsi" w:cstheme="minorBidi"/>
      <w:kern w:val="2"/>
      <w:sz w:val="18"/>
      <w:szCs w:val="18"/>
    </w:rPr>
  </w:style>
  <w:style w:type="character" w:customStyle="1" w:styleId="Char0">
    <w:name w:val="页脚 Char"/>
    <w:basedOn w:val="a0"/>
    <w:link w:val="a4"/>
    <w:uiPriority w:val="99"/>
    <w:semiHidden/>
    <w:rsid w:val="00CD197F"/>
    <w:rPr>
      <w:sz w:val="18"/>
      <w:szCs w:val="18"/>
    </w:rPr>
  </w:style>
  <w:style w:type="paragraph" w:customStyle="1" w:styleId="Default">
    <w:name w:val="Default"/>
    <w:unhideWhenUsed/>
    <w:qFormat/>
    <w:rsid w:val="00CD197F"/>
    <w:pPr>
      <w:widowControl w:val="0"/>
      <w:autoSpaceDE w:val="0"/>
      <w:autoSpaceDN w:val="0"/>
      <w:adjustRightInd w:val="0"/>
      <w:spacing w:line="360" w:lineRule="auto"/>
      <w:jc w:val="center"/>
    </w:pPr>
    <w:rPr>
      <w:rFonts w:ascii="宋体" w:eastAsia="宋体" w:hAnsi="宋体" w:cs="黑体" w:hint="eastAsia"/>
      <w:color w:val="000000"/>
      <w:kern w:val="0"/>
      <w:sz w:val="24"/>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414</Words>
  <Characters>2360</Characters>
  <Application>Microsoft Office Word</Application>
  <DocSecurity>0</DocSecurity>
  <Lines>19</Lines>
  <Paragraphs>5</Paragraphs>
  <ScaleCrop>false</ScaleCrop>
  <Company/>
  <LinksUpToDate>false</LinksUpToDate>
  <CharactersWithSpaces>2769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赵金亮</dc:creator>
  <cp:keywords/>
  <dc:description/>
  <cp:lastModifiedBy>赵金亮</cp:lastModifiedBy>
  <cp:revision>2</cp:revision>
  <dcterms:created xsi:type="dcterms:W3CDTF">2024-10-25T09:06:00Z</dcterms:created>
  <dcterms:modified xsi:type="dcterms:W3CDTF">2024-10-25T09:06:00Z</dcterms:modified>
</cp:coreProperties>
</file>