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0F6C" w:rsidRPr="00950F6C" w:rsidRDefault="00950F6C" w:rsidP="00950F6C">
      <w:pPr>
        <w:widowControl/>
        <w:spacing w:line="500" w:lineRule="exact"/>
        <w:jc w:val="center"/>
        <w:rPr>
          <w:rFonts w:ascii="宋体" w:hAnsi="宋体" w:cs="宋体" w:hint="eastAsia"/>
          <w:b/>
          <w:color w:val="000000"/>
          <w:kern w:val="0"/>
          <w:sz w:val="32"/>
          <w:szCs w:val="32"/>
        </w:rPr>
      </w:pPr>
      <w:r w:rsidRPr="00950F6C">
        <w:rPr>
          <w:rFonts w:ascii="宋体" w:hAnsi="宋体" w:cs="宋体" w:hint="eastAsia"/>
          <w:b/>
          <w:color w:val="000000"/>
          <w:kern w:val="0"/>
          <w:sz w:val="32"/>
          <w:szCs w:val="32"/>
        </w:rPr>
        <w:t>经直肠超声双平面探头  1把</w:t>
      </w:r>
    </w:p>
    <w:p w:rsidR="00950F6C" w:rsidRPr="00950F6C" w:rsidRDefault="00950F6C" w:rsidP="00950F6C">
      <w:pPr>
        <w:spacing w:line="500" w:lineRule="exact"/>
        <w:rPr>
          <w:rFonts w:ascii="宋体" w:hAnsi="宋体" w:hint="eastAsia"/>
          <w:sz w:val="32"/>
          <w:szCs w:val="32"/>
        </w:rPr>
      </w:pPr>
      <w:r w:rsidRPr="00950F6C">
        <w:rPr>
          <w:rFonts w:ascii="宋体" w:hAnsi="宋体" w:cs="仿宋_GB2312" w:hint="eastAsia"/>
          <w:sz w:val="32"/>
          <w:szCs w:val="32"/>
        </w:rPr>
        <w:t>★</w:t>
      </w:r>
      <w:r w:rsidRPr="00950F6C">
        <w:rPr>
          <w:rFonts w:ascii="宋体" w:hAnsi="宋体" w:hint="eastAsia"/>
          <w:sz w:val="32"/>
          <w:szCs w:val="32"/>
        </w:rPr>
        <w:t>1.基本要求</w:t>
      </w:r>
    </w:p>
    <w:p w:rsidR="00950F6C" w:rsidRPr="00950F6C" w:rsidRDefault="00950F6C" w:rsidP="00950F6C">
      <w:pPr>
        <w:spacing w:line="500" w:lineRule="exact"/>
        <w:rPr>
          <w:rFonts w:ascii="宋体" w:hAnsi="宋体" w:hint="eastAsia"/>
          <w:sz w:val="32"/>
          <w:szCs w:val="32"/>
        </w:rPr>
      </w:pPr>
      <w:r w:rsidRPr="00950F6C">
        <w:rPr>
          <w:rFonts w:ascii="宋体" w:hAnsi="宋体" w:hint="eastAsia"/>
          <w:sz w:val="32"/>
          <w:szCs w:val="32"/>
        </w:rPr>
        <w:t>经直肠双平面探头引导前列腺穿刺活检为前列腺癌诊断的常用方法。</w:t>
      </w:r>
    </w:p>
    <w:p w:rsidR="00950F6C" w:rsidRPr="00950F6C" w:rsidRDefault="00950F6C" w:rsidP="00950F6C">
      <w:pPr>
        <w:spacing w:line="500" w:lineRule="exact"/>
        <w:rPr>
          <w:rFonts w:ascii="宋体" w:hAnsi="宋体" w:hint="eastAsia"/>
          <w:sz w:val="32"/>
          <w:szCs w:val="32"/>
        </w:rPr>
      </w:pPr>
      <w:r w:rsidRPr="00950F6C">
        <w:rPr>
          <w:rFonts w:ascii="宋体" w:hAnsi="宋体" w:cs="仿宋_GB2312" w:hint="eastAsia"/>
          <w:sz w:val="32"/>
          <w:szCs w:val="32"/>
        </w:rPr>
        <w:t>★</w:t>
      </w:r>
      <w:r w:rsidRPr="00950F6C">
        <w:rPr>
          <w:rFonts w:ascii="宋体" w:hAnsi="宋体" w:hint="eastAsia"/>
          <w:sz w:val="32"/>
          <w:szCs w:val="32"/>
        </w:rPr>
        <w:t>2.资质认证</w:t>
      </w:r>
    </w:p>
    <w:p w:rsidR="00950F6C" w:rsidRPr="00950F6C" w:rsidRDefault="00950F6C" w:rsidP="00950F6C">
      <w:pPr>
        <w:spacing w:line="500" w:lineRule="exact"/>
        <w:rPr>
          <w:rFonts w:ascii="宋体" w:hAnsi="宋体" w:hint="eastAsia"/>
          <w:sz w:val="32"/>
          <w:szCs w:val="32"/>
        </w:rPr>
      </w:pPr>
      <w:r w:rsidRPr="00950F6C">
        <w:rPr>
          <w:rFonts w:ascii="宋体" w:hAnsi="宋体" w:hint="eastAsia"/>
          <w:sz w:val="32"/>
          <w:szCs w:val="32"/>
        </w:rPr>
        <w:t>符合国家质量认证标准，提供医疗器械检测机构产品安全检测报告。</w:t>
      </w:r>
    </w:p>
    <w:p w:rsidR="00950F6C" w:rsidRPr="00950F6C" w:rsidRDefault="00950F6C" w:rsidP="00950F6C">
      <w:pPr>
        <w:spacing w:line="500" w:lineRule="exact"/>
        <w:rPr>
          <w:rFonts w:ascii="宋体" w:hAnsi="宋体" w:hint="eastAsia"/>
          <w:sz w:val="32"/>
          <w:szCs w:val="32"/>
        </w:rPr>
      </w:pPr>
      <w:r w:rsidRPr="00950F6C">
        <w:rPr>
          <w:rFonts w:ascii="宋体" w:hAnsi="宋体" w:hint="eastAsia"/>
          <w:sz w:val="32"/>
          <w:szCs w:val="32"/>
        </w:rPr>
        <w:t>3.技术和性能参数</w:t>
      </w:r>
    </w:p>
    <w:p w:rsidR="00950F6C" w:rsidRPr="00950F6C" w:rsidRDefault="00950F6C" w:rsidP="00950F6C">
      <w:pPr>
        <w:spacing w:line="500" w:lineRule="exact"/>
        <w:rPr>
          <w:rFonts w:ascii="宋体" w:hAnsi="宋体" w:hint="eastAsia"/>
          <w:sz w:val="32"/>
          <w:szCs w:val="32"/>
        </w:rPr>
      </w:pPr>
      <w:r w:rsidRPr="00950F6C">
        <w:rPr>
          <w:rFonts w:ascii="宋体" w:hAnsi="宋体" w:hint="eastAsia"/>
          <w:sz w:val="32"/>
          <w:szCs w:val="32"/>
        </w:rPr>
        <w:t>3.1 双平面探头6LB7s</w:t>
      </w:r>
    </w:p>
    <w:p w:rsidR="00950F6C" w:rsidRPr="00950F6C" w:rsidRDefault="00950F6C" w:rsidP="00950F6C">
      <w:pPr>
        <w:spacing w:line="500" w:lineRule="exact"/>
        <w:rPr>
          <w:rFonts w:ascii="宋体" w:hAnsi="宋体" w:hint="eastAsia"/>
          <w:sz w:val="32"/>
          <w:szCs w:val="32"/>
        </w:rPr>
      </w:pPr>
      <w:r w:rsidRPr="00950F6C">
        <w:rPr>
          <w:rFonts w:ascii="宋体" w:hAnsi="宋体" w:hint="eastAsia"/>
          <w:sz w:val="32"/>
          <w:szCs w:val="32"/>
        </w:rPr>
        <w:t>3.1.1 带宽：3.0-11.0MHz（-20dB，6LB7s_C）；3.0-12.0MHz（-20dB，6LB7s_L）</w:t>
      </w:r>
    </w:p>
    <w:p w:rsidR="00950F6C" w:rsidRPr="00950F6C" w:rsidRDefault="00950F6C" w:rsidP="00950F6C">
      <w:pPr>
        <w:spacing w:line="500" w:lineRule="exact"/>
        <w:rPr>
          <w:rFonts w:ascii="宋体" w:hAnsi="宋体" w:hint="eastAsia"/>
          <w:sz w:val="32"/>
          <w:szCs w:val="32"/>
        </w:rPr>
      </w:pPr>
      <w:r w:rsidRPr="00950F6C">
        <w:rPr>
          <w:rFonts w:ascii="宋体" w:hAnsi="宋体" w:hint="eastAsia"/>
          <w:sz w:val="32"/>
          <w:szCs w:val="32"/>
        </w:rPr>
        <w:t>3.1.2 阵元数：128（6LB7s_C）；128（6LB7s_L）</w:t>
      </w:r>
    </w:p>
    <w:p w:rsidR="00950F6C" w:rsidRPr="00950F6C" w:rsidRDefault="00950F6C" w:rsidP="00950F6C">
      <w:pPr>
        <w:spacing w:line="500" w:lineRule="exact"/>
        <w:rPr>
          <w:rFonts w:ascii="宋体" w:hAnsi="宋体" w:hint="eastAsia"/>
          <w:sz w:val="32"/>
          <w:szCs w:val="32"/>
        </w:rPr>
      </w:pPr>
      <w:r w:rsidRPr="00950F6C">
        <w:rPr>
          <w:rFonts w:ascii="宋体" w:hAnsi="宋体" w:hint="eastAsia"/>
          <w:sz w:val="32"/>
          <w:szCs w:val="32"/>
        </w:rPr>
        <w:t>3.1.3 扫描范围（最大）：150°（6LB7s_C）；66mm（6LB7s_L）</w:t>
      </w:r>
    </w:p>
    <w:p w:rsidR="00950F6C" w:rsidRPr="00950F6C" w:rsidRDefault="00950F6C" w:rsidP="00950F6C">
      <w:pPr>
        <w:spacing w:line="500" w:lineRule="exact"/>
        <w:rPr>
          <w:rFonts w:ascii="宋体" w:hAnsi="宋体" w:hint="eastAsia"/>
          <w:sz w:val="32"/>
          <w:szCs w:val="32"/>
        </w:rPr>
      </w:pPr>
      <w:r w:rsidRPr="00950F6C">
        <w:rPr>
          <w:rFonts w:ascii="宋体" w:hAnsi="宋体" w:hint="eastAsia"/>
          <w:sz w:val="32"/>
          <w:szCs w:val="32"/>
        </w:rPr>
        <w:t>3.1.4 扩展视野：150°（6LB7s_C）</w:t>
      </w:r>
    </w:p>
    <w:p w:rsidR="00950F6C" w:rsidRPr="00950F6C" w:rsidRDefault="00950F6C" w:rsidP="00950F6C">
      <w:pPr>
        <w:spacing w:line="500" w:lineRule="exact"/>
        <w:rPr>
          <w:rFonts w:ascii="宋体" w:hAnsi="宋体" w:hint="eastAsia"/>
          <w:sz w:val="32"/>
          <w:szCs w:val="32"/>
        </w:rPr>
      </w:pPr>
      <w:r w:rsidRPr="00950F6C">
        <w:rPr>
          <w:rFonts w:ascii="宋体" w:hAnsi="宋体" w:hint="eastAsia"/>
          <w:sz w:val="32"/>
          <w:szCs w:val="32"/>
        </w:rPr>
        <w:t>3.1.5 转向角度：+/-6°，+/-12°（6LB7s_C）</w:t>
      </w:r>
    </w:p>
    <w:p w:rsidR="00950F6C" w:rsidRPr="00950F6C" w:rsidRDefault="00950F6C" w:rsidP="00950F6C">
      <w:pPr>
        <w:spacing w:line="500" w:lineRule="exact"/>
        <w:rPr>
          <w:rFonts w:ascii="宋体" w:hAnsi="宋体" w:hint="eastAsia"/>
          <w:sz w:val="32"/>
          <w:szCs w:val="32"/>
        </w:rPr>
      </w:pPr>
      <w:r w:rsidRPr="00950F6C">
        <w:rPr>
          <w:rFonts w:ascii="宋体" w:hAnsi="宋体" w:hint="eastAsia"/>
          <w:sz w:val="32"/>
          <w:szCs w:val="32"/>
        </w:rPr>
        <w:t>3.1.6 B模式频率：5.0,6.5,8.0MHz（6LB7s_C）；5.0,6.5,8.0MHz（6LB7s_L）</w:t>
      </w:r>
    </w:p>
    <w:p w:rsidR="00950F6C" w:rsidRPr="00950F6C" w:rsidRDefault="00950F6C" w:rsidP="00950F6C">
      <w:pPr>
        <w:spacing w:line="500" w:lineRule="exact"/>
        <w:rPr>
          <w:rFonts w:ascii="宋体" w:hAnsi="宋体" w:hint="eastAsia"/>
          <w:sz w:val="32"/>
          <w:szCs w:val="32"/>
        </w:rPr>
      </w:pPr>
      <w:r w:rsidRPr="00950F6C">
        <w:rPr>
          <w:rFonts w:ascii="宋体" w:hAnsi="宋体" w:hint="eastAsia"/>
          <w:sz w:val="32"/>
          <w:szCs w:val="32"/>
        </w:rPr>
        <w:t>3.1.7 多普勒频率：4.0,5.0MHz（6LB7s_C）；4.0,5.0MHz（6LB7s_L）</w:t>
      </w:r>
    </w:p>
    <w:p w:rsidR="00950F6C" w:rsidRPr="00950F6C" w:rsidRDefault="00950F6C" w:rsidP="00950F6C">
      <w:pPr>
        <w:spacing w:line="500" w:lineRule="exact"/>
        <w:rPr>
          <w:rFonts w:ascii="宋体" w:hAnsi="宋体" w:hint="eastAsia"/>
          <w:sz w:val="32"/>
          <w:szCs w:val="32"/>
        </w:rPr>
      </w:pPr>
      <w:r w:rsidRPr="00950F6C">
        <w:rPr>
          <w:rFonts w:ascii="宋体" w:hAnsi="宋体" w:hint="eastAsia"/>
          <w:sz w:val="32"/>
          <w:szCs w:val="32"/>
        </w:rPr>
        <w:t>3.2 NGB-009穿刺架</w:t>
      </w:r>
    </w:p>
    <w:p w:rsidR="00950F6C" w:rsidRPr="00950F6C" w:rsidRDefault="00950F6C" w:rsidP="00950F6C">
      <w:pPr>
        <w:spacing w:line="500" w:lineRule="exact"/>
        <w:rPr>
          <w:rFonts w:ascii="宋体" w:hAnsi="宋体" w:hint="eastAsia"/>
          <w:sz w:val="32"/>
          <w:szCs w:val="32"/>
        </w:rPr>
      </w:pPr>
      <w:r w:rsidRPr="00950F6C">
        <w:rPr>
          <w:rFonts w:ascii="宋体" w:hAnsi="宋体" w:hint="eastAsia"/>
          <w:sz w:val="32"/>
          <w:szCs w:val="32"/>
        </w:rPr>
        <w:t>3.2.1 单角度，可重复使用</w:t>
      </w:r>
    </w:p>
    <w:p w:rsidR="00950F6C" w:rsidRPr="00950F6C" w:rsidRDefault="00950F6C" w:rsidP="00950F6C">
      <w:pPr>
        <w:spacing w:line="500" w:lineRule="exact"/>
        <w:rPr>
          <w:rFonts w:ascii="宋体" w:hAnsi="宋体" w:hint="eastAsia"/>
          <w:sz w:val="32"/>
          <w:szCs w:val="32"/>
        </w:rPr>
      </w:pPr>
      <w:r w:rsidRPr="00950F6C">
        <w:rPr>
          <w:rFonts w:ascii="宋体" w:hAnsi="宋体" w:hint="eastAsia"/>
          <w:sz w:val="32"/>
          <w:szCs w:val="32"/>
        </w:rPr>
        <w:t>3.2.2 穿刺针型号：13G、15G、16G、18G、20G</w:t>
      </w:r>
    </w:p>
    <w:p w:rsidR="00950F6C" w:rsidRPr="00950F6C" w:rsidRDefault="00950F6C" w:rsidP="00950F6C">
      <w:pPr>
        <w:spacing w:line="500" w:lineRule="exact"/>
        <w:rPr>
          <w:rFonts w:ascii="宋体" w:hAnsi="宋体" w:hint="eastAsia"/>
          <w:sz w:val="32"/>
          <w:szCs w:val="32"/>
        </w:rPr>
      </w:pPr>
      <w:r w:rsidRPr="00950F6C">
        <w:rPr>
          <w:rFonts w:ascii="宋体" w:hAnsi="宋体" w:hint="eastAsia"/>
          <w:sz w:val="32"/>
          <w:szCs w:val="32"/>
        </w:rPr>
        <w:t>4.配置需求</w:t>
      </w:r>
    </w:p>
    <w:p w:rsidR="00950F6C" w:rsidRPr="00950F6C" w:rsidRDefault="00950F6C" w:rsidP="00950F6C">
      <w:pPr>
        <w:spacing w:line="500" w:lineRule="exact"/>
        <w:rPr>
          <w:rFonts w:ascii="宋体" w:hAnsi="宋体" w:hint="eastAsia"/>
          <w:sz w:val="32"/>
          <w:szCs w:val="32"/>
        </w:rPr>
      </w:pPr>
      <w:r w:rsidRPr="00950F6C">
        <w:rPr>
          <w:rFonts w:ascii="宋体" w:hAnsi="宋体" w:hint="eastAsia"/>
          <w:sz w:val="32"/>
          <w:szCs w:val="32"/>
        </w:rPr>
        <w:t>双平面探头6LB7s一把、NGB-009穿刺架一套</w:t>
      </w:r>
    </w:p>
    <w:p w:rsidR="00950F6C" w:rsidRPr="00950F6C" w:rsidRDefault="00950F6C" w:rsidP="00950F6C">
      <w:pPr>
        <w:spacing w:line="500" w:lineRule="exact"/>
        <w:rPr>
          <w:rFonts w:ascii="宋体" w:hAnsi="宋体" w:hint="eastAsia"/>
          <w:sz w:val="32"/>
          <w:szCs w:val="32"/>
        </w:rPr>
      </w:pPr>
      <w:r w:rsidRPr="00950F6C">
        <w:rPr>
          <w:rFonts w:ascii="宋体" w:hAnsi="宋体" w:hint="eastAsia"/>
          <w:sz w:val="32"/>
          <w:szCs w:val="32"/>
        </w:rPr>
        <w:t>5.整体质保6个月，2小时响应，24小时到场；</w:t>
      </w:r>
    </w:p>
    <w:p w:rsidR="00787E38" w:rsidRPr="00950F6C" w:rsidRDefault="00950F6C" w:rsidP="00950F6C">
      <w:pPr>
        <w:spacing w:line="500" w:lineRule="exact"/>
        <w:rPr>
          <w:rFonts w:ascii="宋体" w:hAnsi="宋体" w:hint="eastAsia"/>
          <w:sz w:val="32"/>
          <w:szCs w:val="32"/>
        </w:rPr>
      </w:pPr>
      <w:r w:rsidRPr="00950F6C">
        <w:rPr>
          <w:rFonts w:ascii="宋体" w:hAnsi="宋体" w:hint="eastAsia"/>
          <w:sz w:val="32"/>
          <w:szCs w:val="32"/>
        </w:rPr>
        <w:t>6.设备中标后负责安装到位，交由采购方验收后使用。</w:t>
      </w:r>
      <w:bookmarkStart w:id="0" w:name="_GoBack"/>
      <w:bookmarkEnd w:id="0"/>
    </w:p>
    <w:sectPr w:rsidR="00787E38" w:rsidRPr="00950F6C">
      <w:pgSz w:w="11906" w:h="16838"/>
      <w:pgMar w:top="2098" w:right="1474" w:bottom="1984" w:left="1587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3B65"/>
    <w:rsid w:val="00787E38"/>
    <w:rsid w:val="00950F6C"/>
    <w:rsid w:val="00E13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F3DCFE"/>
  <w15:chartTrackingRefBased/>
  <w15:docId w15:val="{B4391F88-D7BD-4D11-917E-521072E4FF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50F6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85</Words>
  <Characters>491</Characters>
  <Application>Microsoft Office Word</Application>
  <DocSecurity>0</DocSecurity>
  <Lines>4</Lines>
  <Paragraphs>1</Paragraphs>
  <ScaleCrop>false</ScaleCrop>
  <Company>MS</Company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2024-07-17T00:30:00Z</dcterms:created>
  <dcterms:modified xsi:type="dcterms:W3CDTF">2024-07-17T00:34:00Z</dcterms:modified>
</cp:coreProperties>
</file>